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82D" w:rsidRDefault="007A282D">
      <w:pPr>
        <w:jc w:val="center"/>
        <w:rPr>
          <w:b/>
          <w:bCs/>
        </w:rPr>
      </w:pPr>
      <w:r>
        <w:rPr>
          <w:b/>
          <w:bCs/>
        </w:rPr>
        <w:t>Student Learning Assessment Program</w:t>
      </w:r>
    </w:p>
    <w:p w:rsidR="007A282D" w:rsidRDefault="007A282D">
      <w:pPr>
        <w:pStyle w:val="Heading2"/>
      </w:pPr>
      <w:r>
        <w:t>Response to Summary Form</w:t>
      </w:r>
    </w:p>
    <w:p w:rsidR="007A282D" w:rsidRDefault="00E637B0">
      <w:pPr>
        <w:jc w:val="center"/>
      </w:pPr>
      <w:r>
        <w:rPr>
          <w:b/>
          <w:bCs/>
        </w:rPr>
        <w:t xml:space="preserve">Undergraduate Programs </w:t>
      </w:r>
      <w:r w:rsidR="004E41D6">
        <w:rPr>
          <w:b/>
          <w:bCs/>
        </w:rPr>
        <w:t>201</w:t>
      </w:r>
      <w:r w:rsidR="009333A3">
        <w:rPr>
          <w:b/>
          <w:bCs/>
        </w:rPr>
        <w:t>7</w:t>
      </w:r>
    </w:p>
    <w:p w:rsidR="007A282D" w:rsidRDefault="007A282D">
      <w:pPr>
        <w:jc w:val="center"/>
      </w:pPr>
    </w:p>
    <w:p w:rsidR="007A282D" w:rsidRDefault="007A282D">
      <w:r>
        <w:t xml:space="preserve">Department:  </w:t>
      </w:r>
      <w:r w:rsidR="00451715">
        <w:t>Interdisciplinary Pre-law</w:t>
      </w:r>
      <w:r w:rsidR="00F4352E">
        <w:t xml:space="preserve"> minor</w:t>
      </w:r>
    </w:p>
    <w:p w:rsidR="007A282D" w:rsidRDefault="007A282D"/>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620"/>
        <w:gridCol w:w="6120"/>
      </w:tblGrid>
      <w:tr w:rsidR="007A282D" w:rsidTr="00F6320F">
        <w:trPr>
          <w:trHeight w:val="665"/>
        </w:trPr>
        <w:tc>
          <w:tcPr>
            <w:tcW w:w="1620" w:type="dxa"/>
          </w:tcPr>
          <w:p w:rsidR="007A282D" w:rsidRDefault="007A282D">
            <w:pPr>
              <w:jc w:val="center"/>
              <w:rPr>
                <w:b/>
                <w:bCs/>
                <w:sz w:val="22"/>
              </w:rPr>
            </w:pPr>
            <w:r>
              <w:rPr>
                <w:b/>
                <w:bCs/>
                <w:sz w:val="22"/>
              </w:rPr>
              <w:t>Category</w:t>
            </w:r>
          </w:p>
        </w:tc>
        <w:tc>
          <w:tcPr>
            <w:tcW w:w="1620" w:type="dxa"/>
          </w:tcPr>
          <w:p w:rsidR="007A282D" w:rsidRDefault="007A282D">
            <w:pPr>
              <w:jc w:val="center"/>
              <w:rPr>
                <w:b/>
                <w:bCs/>
                <w:sz w:val="22"/>
              </w:rPr>
            </w:pPr>
            <w:r>
              <w:rPr>
                <w:b/>
                <w:bCs/>
                <w:sz w:val="22"/>
              </w:rPr>
              <w:t>Level</w:t>
            </w:r>
            <w:r>
              <w:rPr>
                <w:rStyle w:val="FootnoteReference"/>
                <w:b/>
                <w:bCs/>
                <w:sz w:val="22"/>
              </w:rPr>
              <w:footnoteReference w:customMarkFollows="1" w:id="1"/>
              <w:t>*</w:t>
            </w:r>
          </w:p>
        </w:tc>
        <w:tc>
          <w:tcPr>
            <w:tcW w:w="6120" w:type="dxa"/>
          </w:tcPr>
          <w:p w:rsidR="007A282D" w:rsidRDefault="007A282D">
            <w:pPr>
              <w:pStyle w:val="Heading1"/>
              <w:jc w:val="center"/>
              <w:rPr>
                <w:b w:val="0"/>
                <w:bCs w:val="0"/>
                <w:sz w:val="22"/>
              </w:rPr>
            </w:pPr>
            <w:r>
              <w:rPr>
                <w:sz w:val="22"/>
              </w:rPr>
              <w:t>Comments</w:t>
            </w:r>
          </w:p>
        </w:tc>
      </w:tr>
      <w:tr w:rsidR="007A282D" w:rsidTr="00F6320F">
        <w:tc>
          <w:tcPr>
            <w:tcW w:w="1620" w:type="dxa"/>
          </w:tcPr>
          <w:p w:rsidR="007A282D" w:rsidRDefault="007A282D">
            <w:pPr>
              <w:pStyle w:val="Heading1"/>
              <w:rPr>
                <w:sz w:val="22"/>
              </w:rPr>
            </w:pPr>
          </w:p>
          <w:p w:rsidR="007A282D" w:rsidRDefault="007A282D">
            <w:pPr>
              <w:pStyle w:val="Heading1"/>
              <w:rPr>
                <w:sz w:val="22"/>
              </w:rPr>
            </w:pPr>
            <w:r>
              <w:rPr>
                <w:sz w:val="22"/>
              </w:rPr>
              <w:t>Learning Objectives</w:t>
            </w:r>
          </w:p>
        </w:tc>
        <w:tc>
          <w:tcPr>
            <w:tcW w:w="1620" w:type="dxa"/>
          </w:tcPr>
          <w:p w:rsidR="00A63FA5" w:rsidRDefault="00FB22D0">
            <w:pPr>
              <w:rPr>
                <w:sz w:val="22"/>
              </w:rPr>
            </w:pPr>
            <w:r>
              <w:rPr>
                <w:sz w:val="22"/>
              </w:rPr>
              <w:t xml:space="preserve">Level </w:t>
            </w:r>
            <w:r w:rsidR="00FA0A2F">
              <w:rPr>
                <w:sz w:val="22"/>
              </w:rPr>
              <w:t>3</w:t>
            </w:r>
            <w:r w:rsidR="002F0B28">
              <w:rPr>
                <w:sz w:val="22"/>
              </w:rPr>
              <w:t xml:space="preserve">, </w:t>
            </w:r>
            <w:r w:rsidR="005D637E">
              <w:rPr>
                <w:sz w:val="22"/>
              </w:rPr>
              <w:t>Pre-law minor</w:t>
            </w:r>
          </w:p>
          <w:p w:rsidR="007A282D" w:rsidRDefault="007A282D">
            <w:pPr>
              <w:rPr>
                <w:sz w:val="22"/>
              </w:rPr>
            </w:pPr>
          </w:p>
        </w:tc>
        <w:tc>
          <w:tcPr>
            <w:tcW w:w="6120" w:type="dxa"/>
          </w:tcPr>
          <w:p w:rsidR="00A63FA5" w:rsidRDefault="002F0B28" w:rsidP="00FF497F">
            <w:pPr>
              <w:rPr>
                <w:sz w:val="22"/>
              </w:rPr>
            </w:pPr>
            <w:r>
              <w:rPr>
                <w:sz w:val="22"/>
              </w:rPr>
              <w:t>Objectives are clear and programmatic.</w:t>
            </w:r>
            <w:r w:rsidR="008D6633">
              <w:rPr>
                <w:sz w:val="22"/>
              </w:rPr>
              <w:t xml:space="preserve">  </w:t>
            </w:r>
            <w:r w:rsidR="00FF497F">
              <w:rPr>
                <w:sz w:val="22"/>
              </w:rPr>
              <w:t>Four</w:t>
            </w:r>
            <w:r w:rsidR="00F2072F">
              <w:rPr>
                <w:sz w:val="22"/>
              </w:rPr>
              <w:t xml:space="preserve"> of the five undergraduate learning goals have been adopted:  writing, speaking, </w:t>
            </w:r>
            <w:r w:rsidR="00FF497F">
              <w:rPr>
                <w:sz w:val="22"/>
              </w:rPr>
              <w:t xml:space="preserve">responsible citizenship, </w:t>
            </w:r>
            <w:r w:rsidR="00F2072F">
              <w:rPr>
                <w:sz w:val="22"/>
              </w:rPr>
              <w:t xml:space="preserve">and critical thinking.  </w:t>
            </w:r>
            <w:r w:rsidR="009E51AC">
              <w:rPr>
                <w:sz w:val="22"/>
              </w:rPr>
              <w:t>Are there any opportunities to include quantitative reasoning?</w:t>
            </w:r>
          </w:p>
        </w:tc>
      </w:tr>
      <w:tr w:rsidR="007A282D" w:rsidTr="00F6320F">
        <w:tc>
          <w:tcPr>
            <w:tcW w:w="1620" w:type="dxa"/>
          </w:tcPr>
          <w:p w:rsidR="007A282D" w:rsidRDefault="007A282D">
            <w:pPr>
              <w:rPr>
                <w:b/>
                <w:bCs/>
                <w:sz w:val="22"/>
              </w:rPr>
            </w:pPr>
            <w:r>
              <w:rPr>
                <w:b/>
                <w:bCs/>
                <w:sz w:val="22"/>
              </w:rPr>
              <w:t>How, Where, and When Assessed</w:t>
            </w:r>
          </w:p>
        </w:tc>
        <w:tc>
          <w:tcPr>
            <w:tcW w:w="1620" w:type="dxa"/>
          </w:tcPr>
          <w:p w:rsidR="007A282D" w:rsidRDefault="00FA0A2F" w:rsidP="007A282D">
            <w:pPr>
              <w:rPr>
                <w:sz w:val="22"/>
              </w:rPr>
            </w:pPr>
            <w:r>
              <w:rPr>
                <w:sz w:val="22"/>
              </w:rPr>
              <w:t xml:space="preserve">Level </w:t>
            </w:r>
            <w:r w:rsidR="00C91026">
              <w:rPr>
                <w:sz w:val="22"/>
              </w:rPr>
              <w:t>2</w:t>
            </w:r>
            <w:r w:rsidR="002C534C">
              <w:rPr>
                <w:sz w:val="22"/>
              </w:rPr>
              <w:t>-3</w:t>
            </w:r>
            <w:r>
              <w:rPr>
                <w:sz w:val="22"/>
              </w:rPr>
              <w:t xml:space="preserve">, </w:t>
            </w:r>
            <w:r w:rsidR="000A769D">
              <w:rPr>
                <w:sz w:val="22"/>
              </w:rPr>
              <w:t xml:space="preserve"> </w:t>
            </w:r>
            <w:r w:rsidR="002D4BCF">
              <w:rPr>
                <w:sz w:val="22"/>
              </w:rPr>
              <w:t>Pre-law minor</w:t>
            </w:r>
          </w:p>
          <w:p w:rsidR="007A282D" w:rsidRDefault="007A282D">
            <w:pPr>
              <w:rPr>
                <w:sz w:val="22"/>
              </w:rPr>
            </w:pPr>
          </w:p>
        </w:tc>
        <w:tc>
          <w:tcPr>
            <w:tcW w:w="6120" w:type="dxa"/>
          </w:tcPr>
          <w:p w:rsidR="00963987" w:rsidRDefault="00320029" w:rsidP="00143867">
            <w:pPr>
              <w:rPr>
                <w:sz w:val="22"/>
              </w:rPr>
            </w:pPr>
            <w:r>
              <w:rPr>
                <w:sz w:val="22"/>
              </w:rPr>
              <w:t xml:space="preserve">You have identified specific courses to be used as sites for collecting data.  The expectations section makes it clear that you are using primary trait analysis to assess artifacts from the chosen courses.  </w:t>
            </w:r>
            <w:r w:rsidR="004C4C76">
              <w:rPr>
                <w:sz w:val="22"/>
              </w:rPr>
              <w:t xml:space="preserve">I am glad you are working on gathering data for the responsible citizenship goal.  </w:t>
            </w:r>
          </w:p>
        </w:tc>
      </w:tr>
      <w:tr w:rsidR="007A282D" w:rsidTr="00F6320F">
        <w:tc>
          <w:tcPr>
            <w:tcW w:w="1620" w:type="dxa"/>
          </w:tcPr>
          <w:p w:rsidR="007A282D" w:rsidRDefault="007A282D">
            <w:pPr>
              <w:rPr>
                <w:b/>
                <w:bCs/>
                <w:sz w:val="22"/>
              </w:rPr>
            </w:pPr>
          </w:p>
          <w:p w:rsidR="007A282D" w:rsidRDefault="007A282D">
            <w:pPr>
              <w:rPr>
                <w:b/>
                <w:bCs/>
                <w:sz w:val="22"/>
              </w:rPr>
            </w:pPr>
            <w:r>
              <w:rPr>
                <w:b/>
                <w:bCs/>
                <w:sz w:val="22"/>
              </w:rPr>
              <w:t>Expectations</w:t>
            </w:r>
          </w:p>
        </w:tc>
        <w:tc>
          <w:tcPr>
            <w:tcW w:w="1620" w:type="dxa"/>
          </w:tcPr>
          <w:p w:rsidR="007A282D" w:rsidRDefault="00FA0A2F">
            <w:pPr>
              <w:rPr>
                <w:sz w:val="22"/>
              </w:rPr>
            </w:pPr>
            <w:r>
              <w:rPr>
                <w:sz w:val="22"/>
              </w:rPr>
              <w:t>Level 2</w:t>
            </w:r>
            <w:r w:rsidR="00143867">
              <w:rPr>
                <w:sz w:val="22"/>
              </w:rPr>
              <w:t>-3</w:t>
            </w:r>
            <w:r>
              <w:rPr>
                <w:sz w:val="22"/>
              </w:rPr>
              <w:t xml:space="preserve">, </w:t>
            </w:r>
            <w:r w:rsidR="00156D8B">
              <w:rPr>
                <w:sz w:val="22"/>
              </w:rPr>
              <w:t>Pre-law minor</w:t>
            </w:r>
          </w:p>
        </w:tc>
        <w:tc>
          <w:tcPr>
            <w:tcW w:w="6120" w:type="dxa"/>
          </w:tcPr>
          <w:p w:rsidR="00963987" w:rsidRDefault="00EF6939" w:rsidP="00143867">
            <w:pPr>
              <w:rPr>
                <w:sz w:val="22"/>
              </w:rPr>
            </w:pPr>
            <w:r>
              <w:rPr>
                <w:sz w:val="22"/>
              </w:rPr>
              <w:t>Expectations have been established for meeting, not meeting and exceeding expectations for measures outlined.</w:t>
            </w:r>
            <w:r w:rsidR="00320029">
              <w:rPr>
                <w:sz w:val="22"/>
              </w:rPr>
              <w:t xml:space="preserve">  Expectations are proving useful to see student achievement of outcomes for the program.  </w:t>
            </w:r>
          </w:p>
        </w:tc>
      </w:tr>
      <w:tr w:rsidR="007A282D" w:rsidTr="00F6320F">
        <w:tc>
          <w:tcPr>
            <w:tcW w:w="1620" w:type="dxa"/>
          </w:tcPr>
          <w:p w:rsidR="007A282D" w:rsidRDefault="007A282D">
            <w:pPr>
              <w:rPr>
                <w:b/>
                <w:bCs/>
                <w:sz w:val="22"/>
              </w:rPr>
            </w:pPr>
          </w:p>
          <w:p w:rsidR="007A282D" w:rsidRDefault="007A282D">
            <w:pPr>
              <w:rPr>
                <w:b/>
                <w:bCs/>
                <w:sz w:val="22"/>
              </w:rPr>
            </w:pPr>
            <w:r>
              <w:rPr>
                <w:b/>
                <w:bCs/>
                <w:sz w:val="22"/>
              </w:rPr>
              <w:t>Results</w:t>
            </w:r>
          </w:p>
        </w:tc>
        <w:tc>
          <w:tcPr>
            <w:tcW w:w="1620" w:type="dxa"/>
          </w:tcPr>
          <w:p w:rsidR="002F2310" w:rsidRDefault="00FA0A2F" w:rsidP="002F2310">
            <w:pPr>
              <w:rPr>
                <w:sz w:val="22"/>
              </w:rPr>
            </w:pPr>
            <w:r>
              <w:rPr>
                <w:sz w:val="22"/>
              </w:rPr>
              <w:t xml:space="preserve">Level </w:t>
            </w:r>
            <w:r w:rsidR="00373AB1">
              <w:rPr>
                <w:sz w:val="22"/>
              </w:rPr>
              <w:t>2</w:t>
            </w:r>
            <w:r w:rsidR="00A575F8">
              <w:rPr>
                <w:sz w:val="22"/>
              </w:rPr>
              <w:t>-3</w:t>
            </w:r>
            <w:r>
              <w:rPr>
                <w:sz w:val="22"/>
              </w:rPr>
              <w:t xml:space="preserve">, </w:t>
            </w:r>
            <w:r w:rsidR="005D637E">
              <w:rPr>
                <w:sz w:val="22"/>
              </w:rPr>
              <w:t>Pre-law minor</w:t>
            </w:r>
          </w:p>
          <w:p w:rsidR="007A282D" w:rsidRDefault="007A282D" w:rsidP="002F2310">
            <w:pPr>
              <w:rPr>
                <w:sz w:val="22"/>
              </w:rPr>
            </w:pPr>
          </w:p>
        </w:tc>
        <w:tc>
          <w:tcPr>
            <w:tcW w:w="6120" w:type="dxa"/>
          </w:tcPr>
          <w:p w:rsidR="00963987" w:rsidRDefault="00DC5C02" w:rsidP="00143867">
            <w:pPr>
              <w:rPr>
                <w:sz w:val="22"/>
              </w:rPr>
            </w:pPr>
            <w:r>
              <w:rPr>
                <w:sz w:val="22"/>
              </w:rPr>
              <w:t xml:space="preserve">You are clearly collecting and using results, which is the whole point, after all, of assessment.  </w:t>
            </w:r>
            <w:r w:rsidR="00EF6939">
              <w:rPr>
                <w:sz w:val="22"/>
              </w:rPr>
              <w:t>Continue to include information on what the numbers tell you about student learning and the program’s response to that information.</w:t>
            </w:r>
            <w:r w:rsidR="00B93B42">
              <w:rPr>
                <w:sz w:val="22"/>
              </w:rPr>
              <w:t xml:space="preserve">  </w:t>
            </w:r>
            <w:r w:rsidR="00143867">
              <w:rPr>
                <w:sz w:val="22"/>
              </w:rPr>
              <w:t>You have made changes to help improve students’ critical thinking skills, so it will be interesting to see these results.  This is an area that many programs are struggling with.</w:t>
            </w:r>
          </w:p>
        </w:tc>
      </w:tr>
      <w:tr w:rsidR="007A282D" w:rsidTr="00F6320F">
        <w:tc>
          <w:tcPr>
            <w:tcW w:w="1620" w:type="dxa"/>
          </w:tcPr>
          <w:p w:rsidR="007A282D" w:rsidRDefault="007A282D">
            <w:pPr>
              <w:rPr>
                <w:b/>
                <w:bCs/>
                <w:sz w:val="22"/>
              </w:rPr>
            </w:pPr>
            <w:r>
              <w:rPr>
                <w:b/>
                <w:bCs/>
                <w:sz w:val="22"/>
              </w:rPr>
              <w:t>How Results Will be Used</w:t>
            </w:r>
          </w:p>
        </w:tc>
        <w:tc>
          <w:tcPr>
            <w:tcW w:w="1620" w:type="dxa"/>
          </w:tcPr>
          <w:p w:rsidR="007A282D" w:rsidRDefault="00FA0A2F" w:rsidP="009C6EE0">
            <w:pPr>
              <w:rPr>
                <w:sz w:val="22"/>
              </w:rPr>
            </w:pPr>
            <w:r>
              <w:rPr>
                <w:sz w:val="22"/>
              </w:rPr>
              <w:t xml:space="preserve">Level </w:t>
            </w:r>
            <w:r w:rsidR="009C6EE0">
              <w:rPr>
                <w:sz w:val="22"/>
              </w:rPr>
              <w:t>3</w:t>
            </w:r>
            <w:r>
              <w:rPr>
                <w:sz w:val="22"/>
              </w:rPr>
              <w:t xml:space="preserve">, </w:t>
            </w:r>
            <w:r w:rsidR="005D637E">
              <w:rPr>
                <w:sz w:val="22"/>
              </w:rPr>
              <w:t>Pre-law minor</w:t>
            </w:r>
            <w:bookmarkStart w:id="0" w:name="_GoBack"/>
            <w:bookmarkEnd w:id="0"/>
          </w:p>
        </w:tc>
        <w:tc>
          <w:tcPr>
            <w:tcW w:w="6120" w:type="dxa"/>
          </w:tcPr>
          <w:p w:rsidR="005005F9" w:rsidRDefault="00FA0A2F" w:rsidP="00EF6939">
            <w:pPr>
              <w:rPr>
                <w:sz w:val="22"/>
              </w:rPr>
            </w:pPr>
            <w:r>
              <w:rPr>
                <w:sz w:val="22"/>
              </w:rPr>
              <w:t>The feedback loop is in place</w:t>
            </w:r>
            <w:r w:rsidR="009C6EE0">
              <w:rPr>
                <w:sz w:val="22"/>
              </w:rPr>
              <w:t>.  Data resulting from the assessment plan helped to point to areas for improvement, so results are being used to affect student learning.</w:t>
            </w:r>
            <w:r w:rsidR="001B1257">
              <w:rPr>
                <w:sz w:val="22"/>
              </w:rPr>
              <w:t xml:space="preserve"> </w:t>
            </w:r>
            <w:r w:rsidR="001C6BC6">
              <w:rPr>
                <w:sz w:val="22"/>
              </w:rPr>
              <w:t xml:space="preserve">  </w:t>
            </w:r>
          </w:p>
        </w:tc>
      </w:tr>
    </w:tbl>
    <w:p w:rsidR="007A282D" w:rsidRDefault="007A282D" w:rsidP="001C6BC6"/>
    <w:sectPr w:rsidR="007A282D" w:rsidSect="0080189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EBB" w:rsidRDefault="002B5EBB">
      <w:r>
        <w:separator/>
      </w:r>
    </w:p>
  </w:endnote>
  <w:endnote w:type="continuationSeparator" w:id="0">
    <w:p w:rsidR="002B5EBB" w:rsidRDefault="002B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EBB" w:rsidRDefault="002B5EBB">
      <w:r>
        <w:separator/>
      </w:r>
    </w:p>
  </w:footnote>
  <w:footnote w:type="continuationSeparator" w:id="0">
    <w:p w:rsidR="002B5EBB" w:rsidRDefault="002B5EBB">
      <w:r>
        <w:continuationSeparator/>
      </w:r>
    </w:p>
  </w:footnote>
  <w:footnote w:id="1">
    <w:p w:rsidR="00DC5C02" w:rsidRDefault="00DC5C02">
      <w:pPr>
        <w:pStyle w:val="FootnoteText"/>
      </w:pPr>
      <w:r>
        <w:rPr>
          <w:rStyle w:val="FootnoteReference"/>
        </w:rPr>
        <w:t>*</w:t>
      </w:r>
      <w:r>
        <w:t xml:space="preserve"> Levels should not be interpreted as grades or scores; they are stages of implementation based on patterns of characteristics described by North Central Association/Higher Learning Commission.  These levels are approximations based on the information provided in the summaries.  Please refer to the checklist on the assessment web site (</w:t>
      </w:r>
      <w:hyperlink r:id="rId1" w:history="1">
        <w:r w:rsidRPr="00025F63">
          <w:rPr>
            <w:rStyle w:val="Hyperlink"/>
          </w:rPr>
          <w:t>www.eiu.edu/~assess</w:t>
        </w:r>
      </w:hyperlink>
      <w:r>
        <w:t>) for the Primary Traits listed for each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A6F"/>
    <w:rsid w:val="00034893"/>
    <w:rsid w:val="000A58E1"/>
    <w:rsid w:val="000A769D"/>
    <w:rsid w:val="00143867"/>
    <w:rsid w:val="001563E4"/>
    <w:rsid w:val="00156D8B"/>
    <w:rsid w:val="00161035"/>
    <w:rsid w:val="0017400B"/>
    <w:rsid w:val="001B1257"/>
    <w:rsid w:val="001C6BC6"/>
    <w:rsid w:val="00261869"/>
    <w:rsid w:val="00280B4E"/>
    <w:rsid w:val="00297AD5"/>
    <w:rsid w:val="002B5EBB"/>
    <w:rsid w:val="002C534C"/>
    <w:rsid w:val="002D4BCF"/>
    <w:rsid w:val="002F0B28"/>
    <w:rsid w:val="002F2310"/>
    <w:rsid w:val="003071E7"/>
    <w:rsid w:val="00320029"/>
    <w:rsid w:val="00373AB1"/>
    <w:rsid w:val="00386F7E"/>
    <w:rsid w:val="003B6E84"/>
    <w:rsid w:val="00423F7D"/>
    <w:rsid w:val="00434659"/>
    <w:rsid w:val="00451715"/>
    <w:rsid w:val="00480B21"/>
    <w:rsid w:val="00491F82"/>
    <w:rsid w:val="00493D31"/>
    <w:rsid w:val="004B10B6"/>
    <w:rsid w:val="004C4C76"/>
    <w:rsid w:val="004E41D6"/>
    <w:rsid w:val="005005F9"/>
    <w:rsid w:val="00525593"/>
    <w:rsid w:val="005366F9"/>
    <w:rsid w:val="00567A6C"/>
    <w:rsid w:val="005D637E"/>
    <w:rsid w:val="0060738D"/>
    <w:rsid w:val="006335CF"/>
    <w:rsid w:val="0066117D"/>
    <w:rsid w:val="0066134A"/>
    <w:rsid w:val="0070572B"/>
    <w:rsid w:val="00754646"/>
    <w:rsid w:val="007A282D"/>
    <w:rsid w:val="007F5B96"/>
    <w:rsid w:val="00801899"/>
    <w:rsid w:val="00856A6F"/>
    <w:rsid w:val="008D6633"/>
    <w:rsid w:val="009333A3"/>
    <w:rsid w:val="00953B49"/>
    <w:rsid w:val="00963987"/>
    <w:rsid w:val="009B5EC6"/>
    <w:rsid w:val="009C6EE0"/>
    <w:rsid w:val="009E51AC"/>
    <w:rsid w:val="009F23DF"/>
    <w:rsid w:val="00A575F8"/>
    <w:rsid w:val="00A63FA5"/>
    <w:rsid w:val="00AB2680"/>
    <w:rsid w:val="00AD2B0D"/>
    <w:rsid w:val="00B141E2"/>
    <w:rsid w:val="00B719A1"/>
    <w:rsid w:val="00B93B42"/>
    <w:rsid w:val="00BA5C02"/>
    <w:rsid w:val="00C437C3"/>
    <w:rsid w:val="00C91026"/>
    <w:rsid w:val="00D6017C"/>
    <w:rsid w:val="00DA6D14"/>
    <w:rsid w:val="00DC5C02"/>
    <w:rsid w:val="00DD0F31"/>
    <w:rsid w:val="00DF1299"/>
    <w:rsid w:val="00E074D3"/>
    <w:rsid w:val="00E15377"/>
    <w:rsid w:val="00E2455A"/>
    <w:rsid w:val="00E40D97"/>
    <w:rsid w:val="00E563D4"/>
    <w:rsid w:val="00E637B0"/>
    <w:rsid w:val="00EF6939"/>
    <w:rsid w:val="00F1242C"/>
    <w:rsid w:val="00F2072F"/>
    <w:rsid w:val="00F23A85"/>
    <w:rsid w:val="00F4352E"/>
    <w:rsid w:val="00F6320F"/>
    <w:rsid w:val="00F77EA5"/>
    <w:rsid w:val="00F907B2"/>
    <w:rsid w:val="00FA0A2F"/>
    <w:rsid w:val="00FB22D0"/>
    <w:rsid w:val="00FF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451715"/>
    <w:rPr>
      <w:color w:val="0000FF"/>
      <w:u w:val="single"/>
    </w:rPr>
  </w:style>
  <w:style w:type="paragraph" w:styleId="BalloonText">
    <w:name w:val="Balloon Text"/>
    <w:basedOn w:val="Normal"/>
    <w:semiHidden/>
    <w:rsid w:val="00174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451715"/>
    <w:rPr>
      <w:color w:val="0000FF"/>
      <w:u w:val="single"/>
    </w:rPr>
  </w:style>
  <w:style w:type="paragraph" w:styleId="BalloonText">
    <w:name w:val="Balloon Text"/>
    <w:basedOn w:val="Normal"/>
    <w:semiHidden/>
    <w:rsid w:val="00174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1700</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2017-08-01T15:39:00Z</cp:lastPrinted>
  <dcterms:created xsi:type="dcterms:W3CDTF">2017-08-01T15:09:00Z</dcterms:created>
  <dcterms:modified xsi:type="dcterms:W3CDTF">2017-08-01T15:40:00Z</dcterms:modified>
</cp:coreProperties>
</file>