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25" w:rsidRDefault="00DE1925">
      <w:pPr>
        <w:jc w:val="center"/>
        <w:rPr>
          <w:b/>
          <w:bCs/>
        </w:rPr>
      </w:pPr>
      <w:r>
        <w:rPr>
          <w:b/>
          <w:bCs/>
        </w:rPr>
        <w:t>Student Learning Assessment Program</w:t>
      </w:r>
    </w:p>
    <w:p w:rsidR="00DE1925" w:rsidRDefault="00DE1925">
      <w:pPr>
        <w:pStyle w:val="Heading2"/>
      </w:pPr>
      <w:r>
        <w:t>Response to Summary Form</w:t>
      </w:r>
    </w:p>
    <w:p w:rsidR="00DE1925" w:rsidRDefault="00156F96">
      <w:pPr>
        <w:jc w:val="center"/>
      </w:pPr>
      <w:r>
        <w:rPr>
          <w:b/>
          <w:bCs/>
        </w:rPr>
        <w:t xml:space="preserve">Graduate Program </w:t>
      </w:r>
      <w:r w:rsidR="00DE1925">
        <w:rPr>
          <w:b/>
          <w:bCs/>
        </w:rPr>
        <w:t>20</w:t>
      </w:r>
      <w:r w:rsidR="00F2468B">
        <w:rPr>
          <w:b/>
          <w:bCs/>
        </w:rPr>
        <w:t>1</w:t>
      </w:r>
      <w:r w:rsidR="000A767A">
        <w:rPr>
          <w:b/>
          <w:bCs/>
        </w:rPr>
        <w:t>7</w:t>
      </w:r>
    </w:p>
    <w:p w:rsidR="00DE1925" w:rsidRDefault="00DE1925">
      <w:pPr>
        <w:jc w:val="center"/>
      </w:pPr>
    </w:p>
    <w:p w:rsidR="00DE1925" w:rsidRDefault="00E34F6F">
      <w:r>
        <w:t>Department:  Mathematics and Computer Science</w:t>
      </w:r>
    </w:p>
    <w:p w:rsidR="00DE1925" w:rsidRDefault="00DE192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440"/>
        <w:gridCol w:w="6660"/>
      </w:tblGrid>
      <w:tr w:rsidR="00DE1925" w:rsidTr="00F5062F">
        <w:trPr>
          <w:trHeight w:val="665"/>
        </w:trPr>
        <w:tc>
          <w:tcPr>
            <w:tcW w:w="1548" w:type="dxa"/>
          </w:tcPr>
          <w:p w:rsidR="00DE1925" w:rsidRDefault="00DE1925">
            <w:pPr>
              <w:jc w:val="center"/>
              <w:rPr>
                <w:b/>
                <w:bCs/>
                <w:sz w:val="22"/>
              </w:rPr>
            </w:pPr>
            <w:r>
              <w:rPr>
                <w:b/>
                <w:bCs/>
                <w:sz w:val="22"/>
              </w:rPr>
              <w:t>Category</w:t>
            </w:r>
          </w:p>
        </w:tc>
        <w:tc>
          <w:tcPr>
            <w:tcW w:w="1440" w:type="dxa"/>
          </w:tcPr>
          <w:p w:rsidR="00DE1925" w:rsidRDefault="00DE1925">
            <w:pPr>
              <w:jc w:val="center"/>
              <w:rPr>
                <w:b/>
                <w:bCs/>
                <w:sz w:val="22"/>
              </w:rPr>
            </w:pPr>
            <w:r>
              <w:rPr>
                <w:b/>
                <w:bCs/>
                <w:sz w:val="22"/>
              </w:rPr>
              <w:t>Level</w:t>
            </w:r>
            <w:r>
              <w:rPr>
                <w:rStyle w:val="FootnoteReference"/>
                <w:b/>
                <w:bCs/>
                <w:sz w:val="22"/>
              </w:rPr>
              <w:footnoteReference w:customMarkFollows="1" w:id="1"/>
              <w:t>*</w:t>
            </w:r>
          </w:p>
        </w:tc>
        <w:tc>
          <w:tcPr>
            <w:tcW w:w="6660" w:type="dxa"/>
          </w:tcPr>
          <w:p w:rsidR="00DE1925" w:rsidRDefault="00DE1925">
            <w:pPr>
              <w:pStyle w:val="Heading1"/>
              <w:jc w:val="center"/>
              <w:rPr>
                <w:b w:val="0"/>
                <w:bCs w:val="0"/>
                <w:sz w:val="22"/>
              </w:rPr>
            </w:pPr>
            <w:r>
              <w:rPr>
                <w:sz w:val="22"/>
              </w:rPr>
              <w:t>Comments</w:t>
            </w:r>
          </w:p>
        </w:tc>
      </w:tr>
      <w:tr w:rsidR="00DE1925" w:rsidTr="00F5062F">
        <w:tc>
          <w:tcPr>
            <w:tcW w:w="1548" w:type="dxa"/>
          </w:tcPr>
          <w:p w:rsidR="00DE1925" w:rsidRDefault="00DE1925">
            <w:pPr>
              <w:pStyle w:val="Heading1"/>
              <w:rPr>
                <w:sz w:val="22"/>
              </w:rPr>
            </w:pPr>
          </w:p>
          <w:p w:rsidR="00DE1925" w:rsidRDefault="00DE1925">
            <w:pPr>
              <w:pStyle w:val="Heading1"/>
              <w:rPr>
                <w:sz w:val="22"/>
              </w:rPr>
            </w:pPr>
            <w:r>
              <w:rPr>
                <w:sz w:val="22"/>
              </w:rPr>
              <w:t>Learning Objectives</w:t>
            </w:r>
          </w:p>
        </w:tc>
        <w:tc>
          <w:tcPr>
            <w:tcW w:w="1440" w:type="dxa"/>
          </w:tcPr>
          <w:p w:rsidR="00DE1925" w:rsidRDefault="00E34F6F">
            <w:pPr>
              <w:rPr>
                <w:sz w:val="22"/>
              </w:rPr>
            </w:pPr>
            <w:r>
              <w:rPr>
                <w:sz w:val="22"/>
              </w:rPr>
              <w:t xml:space="preserve">Level </w:t>
            </w:r>
            <w:r w:rsidR="0056734B">
              <w:rPr>
                <w:sz w:val="22"/>
              </w:rPr>
              <w:t xml:space="preserve">2, </w:t>
            </w:r>
            <w:r>
              <w:rPr>
                <w:sz w:val="22"/>
              </w:rPr>
              <w:t>M.A., Mathematics TC option</w:t>
            </w:r>
          </w:p>
        </w:tc>
        <w:tc>
          <w:tcPr>
            <w:tcW w:w="6660" w:type="dxa"/>
          </w:tcPr>
          <w:p w:rsidR="0056734B" w:rsidRDefault="008F0E2E" w:rsidP="00AF68D5">
            <w:pPr>
              <w:rPr>
                <w:sz w:val="22"/>
              </w:rPr>
            </w:pPr>
            <w:r>
              <w:rPr>
                <w:sz w:val="22"/>
              </w:rPr>
              <w:t>Objectives are clear and measurable.  The CGS goals of depth of knowledge, research, and writing skills are clearly evident in this plan.  Critical thinking is not directly stated but may be embedde</w:t>
            </w:r>
            <w:r w:rsidR="00A2549D">
              <w:rPr>
                <w:sz w:val="22"/>
              </w:rPr>
              <w:t>d in objectiv</w:t>
            </w:r>
            <w:r w:rsidR="00AF68D5">
              <w:rPr>
                <w:sz w:val="22"/>
              </w:rPr>
              <w:t>e</w:t>
            </w:r>
            <w:r w:rsidR="00A2549D">
              <w:rPr>
                <w:sz w:val="22"/>
              </w:rPr>
              <w:t xml:space="preserve"> 1 or</w:t>
            </w:r>
            <w:r>
              <w:rPr>
                <w:sz w:val="22"/>
              </w:rPr>
              <w:t xml:space="preserve"> 2</w:t>
            </w:r>
            <w:r w:rsidR="0036415C">
              <w:rPr>
                <w:sz w:val="22"/>
              </w:rPr>
              <w:t xml:space="preserve"> since you are including critical thinking in your content rubric</w:t>
            </w:r>
            <w:r w:rsidR="001B30B7">
              <w:rPr>
                <w:sz w:val="22"/>
              </w:rPr>
              <w:t>, and it would be hard to do any mathematical content without problem-solving and critical thinking</w:t>
            </w:r>
            <w:r w:rsidR="0036415C">
              <w:rPr>
                <w:sz w:val="22"/>
              </w:rPr>
              <w:t>.</w:t>
            </w:r>
          </w:p>
        </w:tc>
      </w:tr>
      <w:tr w:rsidR="00DE1925" w:rsidTr="00F5062F">
        <w:tc>
          <w:tcPr>
            <w:tcW w:w="1548" w:type="dxa"/>
          </w:tcPr>
          <w:p w:rsidR="00DE1925" w:rsidRDefault="00DE1925">
            <w:pPr>
              <w:rPr>
                <w:b/>
                <w:bCs/>
                <w:sz w:val="22"/>
              </w:rPr>
            </w:pPr>
          </w:p>
          <w:p w:rsidR="00DE1925" w:rsidRDefault="00DE1925">
            <w:pPr>
              <w:rPr>
                <w:b/>
                <w:bCs/>
                <w:sz w:val="22"/>
              </w:rPr>
            </w:pPr>
            <w:r>
              <w:rPr>
                <w:b/>
                <w:bCs/>
                <w:sz w:val="22"/>
              </w:rPr>
              <w:t>How, Where, and When Assessed</w:t>
            </w:r>
          </w:p>
        </w:tc>
        <w:tc>
          <w:tcPr>
            <w:tcW w:w="1440" w:type="dxa"/>
          </w:tcPr>
          <w:p w:rsidR="00DE1925" w:rsidRDefault="00E34F6F">
            <w:pPr>
              <w:rPr>
                <w:sz w:val="22"/>
              </w:rPr>
            </w:pPr>
            <w:r>
              <w:rPr>
                <w:sz w:val="22"/>
              </w:rPr>
              <w:t xml:space="preserve">Level </w:t>
            </w:r>
            <w:r w:rsidR="00F863F7">
              <w:rPr>
                <w:sz w:val="22"/>
              </w:rPr>
              <w:t>2</w:t>
            </w:r>
            <w:r w:rsidR="00796890">
              <w:rPr>
                <w:sz w:val="22"/>
              </w:rPr>
              <w:t>-3</w:t>
            </w:r>
            <w:r w:rsidR="007E35E0">
              <w:rPr>
                <w:sz w:val="22"/>
              </w:rPr>
              <w:t xml:space="preserve">, </w:t>
            </w:r>
            <w:r>
              <w:rPr>
                <w:sz w:val="22"/>
              </w:rPr>
              <w:t>M.A., Mathematics TC option</w:t>
            </w:r>
          </w:p>
        </w:tc>
        <w:tc>
          <w:tcPr>
            <w:tcW w:w="6660" w:type="dxa"/>
          </w:tcPr>
          <w:p w:rsidR="007E35E0" w:rsidRDefault="001B30B7" w:rsidP="000914FB">
            <w:pPr>
              <w:rPr>
                <w:sz w:val="22"/>
              </w:rPr>
            </w:pPr>
            <w:r>
              <w:rPr>
                <w:sz w:val="22"/>
              </w:rPr>
              <w:t>I am assuming that the grades given for the courses are largely attached to mathematical knowledge.  Sometimes grades encompass a myriad of skills/knowledge, so for assessment it can be difficult to parse out what course grades tell you about student attainment of a particular skill or set of knowledge.  The rubrics should help you track student learning across courses and semesters, so that is a solid direct measure.  You provide some nice detail here</w:t>
            </w:r>
            <w:r w:rsidR="00975C0A">
              <w:rPr>
                <w:sz w:val="22"/>
              </w:rPr>
              <w:t xml:space="preserve"> on the rubrics.</w:t>
            </w:r>
            <w:r w:rsidR="00A43FC9">
              <w:rPr>
                <w:sz w:val="22"/>
              </w:rPr>
              <w:t xml:space="preserve">  Have you decided to eliminate exit interviews as an indirect measure?</w:t>
            </w:r>
          </w:p>
        </w:tc>
      </w:tr>
      <w:tr w:rsidR="00DE1925" w:rsidTr="00F5062F">
        <w:tc>
          <w:tcPr>
            <w:tcW w:w="1548" w:type="dxa"/>
          </w:tcPr>
          <w:p w:rsidR="00DE1925" w:rsidRDefault="00DE1925">
            <w:pPr>
              <w:rPr>
                <w:b/>
                <w:bCs/>
                <w:sz w:val="22"/>
              </w:rPr>
            </w:pPr>
          </w:p>
          <w:p w:rsidR="00DE1925" w:rsidRDefault="00DE1925">
            <w:pPr>
              <w:rPr>
                <w:b/>
                <w:bCs/>
                <w:sz w:val="22"/>
              </w:rPr>
            </w:pPr>
            <w:r>
              <w:rPr>
                <w:b/>
                <w:bCs/>
                <w:sz w:val="22"/>
              </w:rPr>
              <w:t>Expectations</w:t>
            </w:r>
          </w:p>
        </w:tc>
        <w:tc>
          <w:tcPr>
            <w:tcW w:w="1440" w:type="dxa"/>
          </w:tcPr>
          <w:p w:rsidR="00DE1925" w:rsidRDefault="00E34F6F" w:rsidP="000E3B28">
            <w:pPr>
              <w:rPr>
                <w:sz w:val="22"/>
              </w:rPr>
            </w:pPr>
            <w:r>
              <w:rPr>
                <w:sz w:val="22"/>
              </w:rPr>
              <w:t xml:space="preserve">Level </w:t>
            </w:r>
            <w:r w:rsidR="000E3B28">
              <w:rPr>
                <w:sz w:val="22"/>
              </w:rPr>
              <w:t>2</w:t>
            </w:r>
            <w:r w:rsidR="00116167">
              <w:rPr>
                <w:sz w:val="22"/>
              </w:rPr>
              <w:t xml:space="preserve">, </w:t>
            </w:r>
            <w:r>
              <w:rPr>
                <w:sz w:val="22"/>
              </w:rPr>
              <w:t>M.A., Mathematics TC option</w:t>
            </w:r>
          </w:p>
        </w:tc>
        <w:tc>
          <w:tcPr>
            <w:tcW w:w="6660" w:type="dxa"/>
          </w:tcPr>
          <w:p w:rsidR="00116167" w:rsidRDefault="00975C0A" w:rsidP="00125682">
            <w:pPr>
              <w:rPr>
                <w:sz w:val="22"/>
              </w:rPr>
            </w:pPr>
            <w:r>
              <w:rPr>
                <w:sz w:val="22"/>
              </w:rPr>
              <w:t xml:space="preserve">You discuss content deficiencies for objective 2, and it is good to have a plan in place for deficiencies.  It is a bit curious that the deficiencies are part of the ethics and reflection objective, but some of this may be covered by the NCTM professional development that you refer to.  If that is part of your assessment plan—as well as </w:t>
            </w:r>
            <w:r w:rsidR="00A43FC9">
              <w:rPr>
                <w:sz w:val="22"/>
              </w:rPr>
              <w:t>content knowledge from AMATYC—it would be helpful to attach those objectives or list on the report.  You have footnotes in column one, but I couldn’t find the actual footnotes, so those may be left over from a previous report.</w:t>
            </w:r>
          </w:p>
        </w:tc>
      </w:tr>
      <w:tr w:rsidR="00DE1925" w:rsidTr="00F5062F">
        <w:tc>
          <w:tcPr>
            <w:tcW w:w="1548" w:type="dxa"/>
          </w:tcPr>
          <w:p w:rsidR="00DE1925" w:rsidRDefault="00DE1925">
            <w:pPr>
              <w:rPr>
                <w:b/>
                <w:bCs/>
                <w:sz w:val="22"/>
              </w:rPr>
            </w:pPr>
          </w:p>
          <w:p w:rsidR="00DE1925" w:rsidRDefault="00DE1925">
            <w:pPr>
              <w:rPr>
                <w:b/>
                <w:bCs/>
                <w:sz w:val="22"/>
              </w:rPr>
            </w:pPr>
            <w:r>
              <w:rPr>
                <w:b/>
                <w:bCs/>
                <w:sz w:val="22"/>
              </w:rPr>
              <w:t>Results</w:t>
            </w:r>
          </w:p>
        </w:tc>
        <w:tc>
          <w:tcPr>
            <w:tcW w:w="1440" w:type="dxa"/>
          </w:tcPr>
          <w:p w:rsidR="00DE1925" w:rsidRDefault="00C4062D">
            <w:pPr>
              <w:rPr>
                <w:sz w:val="22"/>
              </w:rPr>
            </w:pPr>
            <w:r>
              <w:rPr>
                <w:sz w:val="22"/>
              </w:rPr>
              <w:t xml:space="preserve">Level </w:t>
            </w:r>
            <w:r w:rsidR="00F5062F">
              <w:rPr>
                <w:sz w:val="22"/>
              </w:rPr>
              <w:t>2</w:t>
            </w:r>
            <w:r w:rsidR="00FB51E8">
              <w:rPr>
                <w:sz w:val="22"/>
              </w:rPr>
              <w:t xml:space="preserve">, </w:t>
            </w:r>
            <w:r w:rsidR="00E34F6F">
              <w:rPr>
                <w:sz w:val="22"/>
              </w:rPr>
              <w:t>M.A., Mathematics TC option</w:t>
            </w:r>
          </w:p>
        </w:tc>
        <w:tc>
          <w:tcPr>
            <w:tcW w:w="6660" w:type="dxa"/>
          </w:tcPr>
          <w:p w:rsidR="00FB51E8" w:rsidRDefault="002D4228" w:rsidP="00A43FC9">
            <w:pPr>
              <w:rPr>
                <w:sz w:val="22"/>
              </w:rPr>
            </w:pPr>
            <w:r>
              <w:rPr>
                <w:sz w:val="22"/>
              </w:rPr>
              <w:t>Results for grades are given</w:t>
            </w:r>
            <w:r w:rsidR="00A43FC9">
              <w:rPr>
                <w:sz w:val="22"/>
              </w:rPr>
              <w:t>.  It is a good idea to include numbers of students represented in the data.  You do this for some measures, but not for all.</w:t>
            </w:r>
            <w:bookmarkStart w:id="0" w:name="_GoBack"/>
            <w:bookmarkEnd w:id="0"/>
          </w:p>
        </w:tc>
      </w:tr>
      <w:tr w:rsidR="00DE1925" w:rsidTr="00F5062F">
        <w:tc>
          <w:tcPr>
            <w:tcW w:w="1548" w:type="dxa"/>
          </w:tcPr>
          <w:p w:rsidR="00DE1925" w:rsidRDefault="00DE1925">
            <w:pPr>
              <w:rPr>
                <w:b/>
                <w:bCs/>
                <w:sz w:val="22"/>
              </w:rPr>
            </w:pPr>
          </w:p>
          <w:p w:rsidR="00DE1925" w:rsidRDefault="00DE1925">
            <w:pPr>
              <w:rPr>
                <w:b/>
                <w:bCs/>
                <w:sz w:val="22"/>
              </w:rPr>
            </w:pPr>
            <w:r>
              <w:rPr>
                <w:b/>
                <w:bCs/>
                <w:sz w:val="22"/>
              </w:rPr>
              <w:t>How Results Will be Used</w:t>
            </w:r>
          </w:p>
        </w:tc>
        <w:tc>
          <w:tcPr>
            <w:tcW w:w="1440" w:type="dxa"/>
          </w:tcPr>
          <w:p w:rsidR="00DE1925" w:rsidRDefault="00C4062D">
            <w:pPr>
              <w:rPr>
                <w:sz w:val="22"/>
              </w:rPr>
            </w:pPr>
            <w:r>
              <w:rPr>
                <w:sz w:val="22"/>
              </w:rPr>
              <w:t>Level</w:t>
            </w:r>
            <w:r w:rsidR="00E34F6F">
              <w:rPr>
                <w:sz w:val="22"/>
              </w:rPr>
              <w:t xml:space="preserve"> </w:t>
            </w:r>
            <w:r w:rsidR="00883360">
              <w:rPr>
                <w:sz w:val="22"/>
              </w:rPr>
              <w:t xml:space="preserve">2, </w:t>
            </w:r>
            <w:r w:rsidR="00E34F6F">
              <w:rPr>
                <w:sz w:val="22"/>
              </w:rPr>
              <w:t>M.A., Mathematics TC option</w:t>
            </w:r>
          </w:p>
        </w:tc>
        <w:tc>
          <w:tcPr>
            <w:tcW w:w="6660" w:type="dxa"/>
          </w:tcPr>
          <w:p w:rsidR="00883360" w:rsidRDefault="0011416E">
            <w:pPr>
              <w:rPr>
                <w:sz w:val="22"/>
              </w:rPr>
            </w:pPr>
            <w:r>
              <w:rPr>
                <w:sz w:val="22"/>
              </w:rPr>
              <w:t xml:space="preserve">Graduate </w:t>
            </w:r>
            <w:proofErr w:type="gramStart"/>
            <w:r>
              <w:rPr>
                <w:sz w:val="22"/>
              </w:rPr>
              <w:t>faculty play</w:t>
            </w:r>
            <w:proofErr w:type="gramEnd"/>
            <w:r>
              <w:rPr>
                <w:sz w:val="22"/>
              </w:rPr>
              <w:t xml:space="preserve"> a key role in collecting data and there is a dissemination loop.</w:t>
            </w:r>
            <w:r w:rsidR="00FE6335">
              <w:rPr>
                <w:sz w:val="22"/>
              </w:rPr>
              <w:t xml:space="preserve">  When </w:t>
            </w:r>
            <w:proofErr w:type="gramStart"/>
            <w:r w:rsidR="00FE6335">
              <w:rPr>
                <w:sz w:val="22"/>
              </w:rPr>
              <w:t>do faculty</w:t>
            </w:r>
            <w:proofErr w:type="gramEnd"/>
            <w:r w:rsidR="00FE6335">
              <w:rPr>
                <w:sz w:val="22"/>
              </w:rPr>
              <w:t xml:space="preserve"> discuss what the data means for the curriculum?</w:t>
            </w:r>
            <w:r w:rsidR="002D4228">
              <w:rPr>
                <w:sz w:val="22"/>
              </w:rPr>
              <w:t xml:space="preserve">  Do you have regular meetings or a retreat for discussion?</w:t>
            </w:r>
          </w:p>
        </w:tc>
      </w:tr>
    </w:tbl>
    <w:p w:rsidR="00DE1925" w:rsidRDefault="00DE1925" w:rsidP="00F5062F"/>
    <w:sectPr w:rsidR="00DE1925" w:rsidSect="00F2468B">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C6" w:rsidRDefault="00325DC6">
      <w:r>
        <w:separator/>
      </w:r>
    </w:p>
  </w:endnote>
  <w:endnote w:type="continuationSeparator" w:id="0">
    <w:p w:rsidR="00325DC6" w:rsidRDefault="0032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C6" w:rsidRDefault="00325DC6">
      <w:r>
        <w:separator/>
      </w:r>
    </w:p>
  </w:footnote>
  <w:footnote w:type="continuationSeparator" w:id="0">
    <w:p w:rsidR="00325DC6" w:rsidRDefault="00325DC6">
      <w:r>
        <w:continuationSeparator/>
      </w:r>
    </w:p>
  </w:footnote>
  <w:footnote w:id="1">
    <w:p w:rsidR="00F863F7" w:rsidRDefault="00F863F7">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3"/>
    <w:rsid w:val="00021254"/>
    <w:rsid w:val="000458F7"/>
    <w:rsid w:val="000914FB"/>
    <w:rsid w:val="000A767A"/>
    <w:rsid w:val="000E3B28"/>
    <w:rsid w:val="0011416E"/>
    <w:rsid w:val="00116167"/>
    <w:rsid w:val="00125682"/>
    <w:rsid w:val="00144204"/>
    <w:rsid w:val="00156F96"/>
    <w:rsid w:val="00160148"/>
    <w:rsid w:val="001B30B7"/>
    <w:rsid w:val="001D04A3"/>
    <w:rsid w:val="002246EF"/>
    <w:rsid w:val="002538A5"/>
    <w:rsid w:val="002A26CD"/>
    <w:rsid w:val="002D4228"/>
    <w:rsid w:val="00307AAA"/>
    <w:rsid w:val="00325DC6"/>
    <w:rsid w:val="0036415C"/>
    <w:rsid w:val="003C69CD"/>
    <w:rsid w:val="003E5CA2"/>
    <w:rsid w:val="00462F5C"/>
    <w:rsid w:val="00466670"/>
    <w:rsid w:val="004F08FF"/>
    <w:rsid w:val="00544424"/>
    <w:rsid w:val="0056734B"/>
    <w:rsid w:val="005A2CC3"/>
    <w:rsid w:val="005E6F3F"/>
    <w:rsid w:val="00623194"/>
    <w:rsid w:val="006240EC"/>
    <w:rsid w:val="00624E26"/>
    <w:rsid w:val="00631333"/>
    <w:rsid w:val="006C5F69"/>
    <w:rsid w:val="006D15EB"/>
    <w:rsid w:val="00716A22"/>
    <w:rsid w:val="00774CD1"/>
    <w:rsid w:val="00796890"/>
    <w:rsid w:val="007E35E0"/>
    <w:rsid w:val="00817BDE"/>
    <w:rsid w:val="00883360"/>
    <w:rsid w:val="00896F2B"/>
    <w:rsid w:val="008F0E2E"/>
    <w:rsid w:val="00906AFC"/>
    <w:rsid w:val="00927757"/>
    <w:rsid w:val="00975C0A"/>
    <w:rsid w:val="009C09A3"/>
    <w:rsid w:val="00A2549D"/>
    <w:rsid w:val="00A40FCF"/>
    <w:rsid w:val="00A43FC9"/>
    <w:rsid w:val="00A833D2"/>
    <w:rsid w:val="00AC1F13"/>
    <w:rsid w:val="00AF68D5"/>
    <w:rsid w:val="00AF7380"/>
    <w:rsid w:val="00C107EA"/>
    <w:rsid w:val="00C4062D"/>
    <w:rsid w:val="00C63EBA"/>
    <w:rsid w:val="00C7310A"/>
    <w:rsid w:val="00D07524"/>
    <w:rsid w:val="00D14A7D"/>
    <w:rsid w:val="00D472B1"/>
    <w:rsid w:val="00D712F7"/>
    <w:rsid w:val="00D97343"/>
    <w:rsid w:val="00DE1925"/>
    <w:rsid w:val="00E10533"/>
    <w:rsid w:val="00E34F6F"/>
    <w:rsid w:val="00E52C3F"/>
    <w:rsid w:val="00E62B21"/>
    <w:rsid w:val="00E83541"/>
    <w:rsid w:val="00F2468B"/>
    <w:rsid w:val="00F5062F"/>
    <w:rsid w:val="00F677F7"/>
    <w:rsid w:val="00F863F7"/>
    <w:rsid w:val="00FB51E8"/>
    <w:rsid w:val="00FE2F4B"/>
    <w:rsid w:val="00F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A2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A2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2012-06-25T17:58:00Z</cp:lastPrinted>
  <dcterms:created xsi:type="dcterms:W3CDTF">2017-07-19T15:44:00Z</dcterms:created>
  <dcterms:modified xsi:type="dcterms:W3CDTF">2017-07-19T18:44:00Z</dcterms:modified>
</cp:coreProperties>
</file>