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02" w:rsidRPr="00501811" w:rsidRDefault="00495902">
      <w:pPr>
        <w:rPr>
          <w:sz w:val="22"/>
          <w:szCs w:val="22"/>
        </w:rPr>
      </w:pPr>
    </w:p>
    <w:p w:rsidR="00090C92" w:rsidRPr="00501811" w:rsidRDefault="00090C92" w:rsidP="00090C92">
      <w:pPr>
        <w:jc w:val="center"/>
        <w:rPr>
          <w:b/>
          <w:bCs/>
          <w:sz w:val="22"/>
          <w:szCs w:val="22"/>
        </w:rPr>
      </w:pPr>
      <w:r w:rsidRPr="00501811">
        <w:rPr>
          <w:b/>
          <w:bCs/>
          <w:sz w:val="22"/>
          <w:szCs w:val="22"/>
        </w:rPr>
        <w:t>Student Learning Assessment Program</w:t>
      </w:r>
    </w:p>
    <w:p w:rsidR="00090C92" w:rsidRPr="00501811" w:rsidRDefault="00090C92" w:rsidP="00090C92">
      <w:pPr>
        <w:pStyle w:val="Heading2"/>
        <w:rPr>
          <w:sz w:val="22"/>
          <w:szCs w:val="22"/>
        </w:rPr>
      </w:pPr>
      <w:r w:rsidRPr="00501811">
        <w:rPr>
          <w:sz w:val="22"/>
          <w:szCs w:val="22"/>
        </w:rPr>
        <w:t>Response to Summary Form</w:t>
      </w:r>
    </w:p>
    <w:p w:rsidR="00090C92" w:rsidRPr="00501811" w:rsidRDefault="00090C92" w:rsidP="00090C92">
      <w:pPr>
        <w:jc w:val="center"/>
        <w:rPr>
          <w:sz w:val="22"/>
          <w:szCs w:val="22"/>
        </w:rPr>
      </w:pPr>
      <w:r w:rsidRPr="00501811">
        <w:rPr>
          <w:b/>
          <w:bCs/>
          <w:sz w:val="22"/>
          <w:szCs w:val="22"/>
        </w:rPr>
        <w:t>Undergraduate Program 20</w:t>
      </w:r>
      <w:r w:rsidR="004A4F13" w:rsidRPr="00501811">
        <w:rPr>
          <w:b/>
          <w:bCs/>
          <w:sz w:val="22"/>
          <w:szCs w:val="22"/>
        </w:rPr>
        <w:t>1</w:t>
      </w:r>
      <w:r w:rsidR="00931B5D" w:rsidRPr="00501811">
        <w:rPr>
          <w:b/>
          <w:bCs/>
          <w:sz w:val="22"/>
          <w:szCs w:val="22"/>
        </w:rPr>
        <w:t>7</w:t>
      </w:r>
    </w:p>
    <w:p w:rsidR="00090C92" w:rsidRPr="00501811" w:rsidRDefault="00090C92" w:rsidP="00090C92">
      <w:pPr>
        <w:jc w:val="center"/>
        <w:rPr>
          <w:sz w:val="22"/>
          <w:szCs w:val="22"/>
        </w:rPr>
      </w:pPr>
    </w:p>
    <w:p w:rsidR="00090C92" w:rsidRPr="00501811" w:rsidRDefault="00090C92" w:rsidP="00501811">
      <w:pPr>
        <w:rPr>
          <w:sz w:val="22"/>
          <w:szCs w:val="22"/>
        </w:rPr>
      </w:pPr>
      <w:r w:rsidRPr="00501811">
        <w:rPr>
          <w:sz w:val="22"/>
          <w:szCs w:val="22"/>
        </w:rPr>
        <w:t>Department:  Journalism</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0"/>
        <w:gridCol w:w="6660"/>
      </w:tblGrid>
      <w:tr w:rsidR="00090C92" w:rsidRPr="00501811" w:rsidTr="00EB7EAA">
        <w:tc>
          <w:tcPr>
            <w:tcW w:w="1440" w:type="dxa"/>
          </w:tcPr>
          <w:p w:rsidR="00090C92" w:rsidRPr="00501811" w:rsidRDefault="00090C92" w:rsidP="00090C92">
            <w:pPr>
              <w:jc w:val="center"/>
              <w:rPr>
                <w:b/>
                <w:bCs/>
                <w:sz w:val="22"/>
                <w:szCs w:val="22"/>
              </w:rPr>
            </w:pPr>
            <w:r w:rsidRPr="00501811">
              <w:rPr>
                <w:b/>
                <w:bCs/>
                <w:sz w:val="22"/>
                <w:szCs w:val="22"/>
              </w:rPr>
              <w:t>Category</w:t>
            </w:r>
          </w:p>
        </w:tc>
        <w:tc>
          <w:tcPr>
            <w:tcW w:w="1350" w:type="dxa"/>
          </w:tcPr>
          <w:p w:rsidR="00090C92" w:rsidRPr="00501811" w:rsidRDefault="00090C92" w:rsidP="00090C92">
            <w:pPr>
              <w:jc w:val="center"/>
              <w:rPr>
                <w:b/>
                <w:bCs/>
                <w:sz w:val="22"/>
                <w:szCs w:val="22"/>
              </w:rPr>
            </w:pPr>
            <w:r w:rsidRPr="00501811">
              <w:rPr>
                <w:b/>
                <w:bCs/>
                <w:sz w:val="22"/>
                <w:szCs w:val="22"/>
              </w:rPr>
              <w:t>Level</w:t>
            </w:r>
            <w:r w:rsidRPr="00501811">
              <w:rPr>
                <w:rStyle w:val="FootnoteReference"/>
                <w:b/>
                <w:bCs/>
                <w:sz w:val="22"/>
                <w:szCs w:val="22"/>
              </w:rPr>
              <w:footnoteReference w:customMarkFollows="1" w:id="1"/>
              <w:t>*</w:t>
            </w:r>
          </w:p>
        </w:tc>
        <w:tc>
          <w:tcPr>
            <w:tcW w:w="6660" w:type="dxa"/>
          </w:tcPr>
          <w:p w:rsidR="00090C92" w:rsidRPr="00501811" w:rsidRDefault="00090C92" w:rsidP="00090C92">
            <w:pPr>
              <w:pStyle w:val="Heading1"/>
              <w:jc w:val="center"/>
              <w:rPr>
                <w:sz w:val="22"/>
                <w:szCs w:val="22"/>
              </w:rPr>
            </w:pPr>
            <w:r w:rsidRPr="00501811">
              <w:rPr>
                <w:sz w:val="22"/>
                <w:szCs w:val="22"/>
              </w:rPr>
              <w:t>Comments</w:t>
            </w:r>
          </w:p>
          <w:p w:rsidR="00090C92" w:rsidRPr="00501811" w:rsidRDefault="00090C92" w:rsidP="00090C92">
            <w:pPr>
              <w:jc w:val="center"/>
              <w:rPr>
                <w:b/>
                <w:bCs/>
                <w:sz w:val="22"/>
                <w:szCs w:val="22"/>
              </w:rPr>
            </w:pPr>
          </w:p>
        </w:tc>
      </w:tr>
      <w:tr w:rsidR="00090C92" w:rsidRPr="00501811" w:rsidTr="00EB7EAA">
        <w:tc>
          <w:tcPr>
            <w:tcW w:w="1440" w:type="dxa"/>
          </w:tcPr>
          <w:p w:rsidR="00090C92" w:rsidRPr="00501811" w:rsidRDefault="00090C92" w:rsidP="00090C92">
            <w:pPr>
              <w:pStyle w:val="Heading1"/>
              <w:rPr>
                <w:sz w:val="22"/>
                <w:szCs w:val="22"/>
              </w:rPr>
            </w:pPr>
            <w:r w:rsidRPr="00501811">
              <w:rPr>
                <w:sz w:val="22"/>
                <w:szCs w:val="22"/>
              </w:rPr>
              <w:t>Learning Objectives</w:t>
            </w:r>
          </w:p>
        </w:tc>
        <w:tc>
          <w:tcPr>
            <w:tcW w:w="1350" w:type="dxa"/>
          </w:tcPr>
          <w:p w:rsidR="009B1AAD" w:rsidRPr="00501811" w:rsidRDefault="002069E8" w:rsidP="00090C92">
            <w:pPr>
              <w:rPr>
                <w:sz w:val="22"/>
                <w:szCs w:val="22"/>
              </w:rPr>
            </w:pPr>
            <w:r w:rsidRPr="00501811">
              <w:rPr>
                <w:sz w:val="22"/>
                <w:szCs w:val="22"/>
              </w:rPr>
              <w:t xml:space="preserve">Level </w:t>
            </w:r>
            <w:r w:rsidR="00390937" w:rsidRPr="00501811">
              <w:rPr>
                <w:sz w:val="22"/>
                <w:szCs w:val="22"/>
              </w:rPr>
              <w:t>3, B.A. Journalism</w:t>
            </w:r>
            <w:r w:rsidR="00843F9D" w:rsidRPr="00501811">
              <w:rPr>
                <w:sz w:val="22"/>
                <w:szCs w:val="22"/>
              </w:rPr>
              <w:t xml:space="preserve">; </w:t>
            </w:r>
            <w:r w:rsidR="009B1AAD" w:rsidRPr="00501811">
              <w:rPr>
                <w:sz w:val="22"/>
                <w:szCs w:val="22"/>
              </w:rPr>
              <w:t>Journalism minor</w:t>
            </w:r>
          </w:p>
        </w:tc>
        <w:tc>
          <w:tcPr>
            <w:tcW w:w="6660" w:type="dxa"/>
          </w:tcPr>
          <w:p w:rsidR="009B1AAD" w:rsidRPr="00501811" w:rsidRDefault="00390937" w:rsidP="005E666F">
            <w:pPr>
              <w:rPr>
                <w:sz w:val="22"/>
                <w:szCs w:val="22"/>
              </w:rPr>
            </w:pPr>
            <w:r w:rsidRPr="00501811">
              <w:rPr>
                <w:sz w:val="22"/>
                <w:szCs w:val="22"/>
              </w:rPr>
              <w:t>These objectives adopted from the ACEJMC are programmatic, specific, and measurable.</w:t>
            </w:r>
            <w:r w:rsidR="00840A30" w:rsidRPr="00501811">
              <w:rPr>
                <w:sz w:val="22"/>
                <w:szCs w:val="22"/>
              </w:rPr>
              <w:t xml:space="preserve">  You have also adopted </w:t>
            </w:r>
            <w:r w:rsidR="005E666F">
              <w:rPr>
                <w:sz w:val="22"/>
                <w:szCs w:val="22"/>
              </w:rPr>
              <w:t>four</w:t>
            </w:r>
            <w:bookmarkStart w:id="0" w:name="_GoBack"/>
            <w:bookmarkEnd w:id="0"/>
            <w:r w:rsidR="00840A30" w:rsidRPr="00501811">
              <w:rPr>
                <w:sz w:val="22"/>
                <w:szCs w:val="22"/>
              </w:rPr>
              <w:t xml:space="preserve"> of the undergraduate learning </w:t>
            </w:r>
            <w:r w:rsidR="00550755" w:rsidRPr="00501811">
              <w:rPr>
                <w:sz w:val="22"/>
                <w:szCs w:val="22"/>
              </w:rPr>
              <w:t xml:space="preserve">goals:  writing effectively, </w:t>
            </w:r>
            <w:r w:rsidR="00F54487" w:rsidRPr="00501811">
              <w:rPr>
                <w:sz w:val="22"/>
                <w:szCs w:val="22"/>
              </w:rPr>
              <w:t>responsible</w:t>
            </w:r>
            <w:r w:rsidR="00550755" w:rsidRPr="00501811">
              <w:rPr>
                <w:sz w:val="22"/>
                <w:szCs w:val="22"/>
              </w:rPr>
              <w:t xml:space="preserve"> citizenship, </w:t>
            </w:r>
            <w:r w:rsidR="00F54487" w:rsidRPr="00501811">
              <w:rPr>
                <w:sz w:val="22"/>
                <w:szCs w:val="22"/>
              </w:rPr>
              <w:t xml:space="preserve">quantitative reasoning, </w:t>
            </w:r>
            <w:r w:rsidR="00550755" w:rsidRPr="00501811">
              <w:rPr>
                <w:sz w:val="22"/>
                <w:szCs w:val="22"/>
              </w:rPr>
              <w:t>and criti</w:t>
            </w:r>
            <w:r w:rsidR="00F54487" w:rsidRPr="00501811">
              <w:rPr>
                <w:sz w:val="22"/>
                <w:szCs w:val="22"/>
              </w:rPr>
              <w:t>c</w:t>
            </w:r>
            <w:r w:rsidR="00550755" w:rsidRPr="00501811">
              <w:rPr>
                <w:sz w:val="22"/>
                <w:szCs w:val="22"/>
              </w:rPr>
              <w:t>al thinking.</w:t>
            </w:r>
            <w:r w:rsidR="000B5D7A" w:rsidRPr="00501811">
              <w:rPr>
                <w:sz w:val="22"/>
                <w:szCs w:val="22"/>
              </w:rPr>
              <w:t xml:space="preserve">  Since you do prepare broadcast journalists, </w:t>
            </w:r>
            <w:r w:rsidR="00F54487" w:rsidRPr="00501811">
              <w:rPr>
                <w:sz w:val="22"/>
                <w:szCs w:val="22"/>
              </w:rPr>
              <w:t>I am assuming that “communication” applies to speaking and writing.  Is this a fair assumption?</w:t>
            </w:r>
          </w:p>
        </w:tc>
      </w:tr>
      <w:tr w:rsidR="00090C92" w:rsidRPr="00501811" w:rsidTr="00EB7EAA">
        <w:tc>
          <w:tcPr>
            <w:tcW w:w="1440" w:type="dxa"/>
          </w:tcPr>
          <w:p w:rsidR="00090C92" w:rsidRPr="00501811" w:rsidRDefault="00090C92" w:rsidP="00090C92">
            <w:pPr>
              <w:rPr>
                <w:b/>
                <w:bCs/>
                <w:sz w:val="22"/>
                <w:szCs w:val="22"/>
              </w:rPr>
            </w:pPr>
            <w:r w:rsidRPr="00501811">
              <w:rPr>
                <w:b/>
                <w:bCs/>
                <w:sz w:val="22"/>
                <w:szCs w:val="22"/>
              </w:rPr>
              <w:t>How, Where, and When Assessed</w:t>
            </w:r>
          </w:p>
        </w:tc>
        <w:tc>
          <w:tcPr>
            <w:tcW w:w="1350" w:type="dxa"/>
          </w:tcPr>
          <w:p w:rsidR="009B1AAD" w:rsidRPr="00501811" w:rsidRDefault="00090C92" w:rsidP="00090C92">
            <w:pPr>
              <w:rPr>
                <w:sz w:val="22"/>
                <w:szCs w:val="22"/>
              </w:rPr>
            </w:pPr>
            <w:r w:rsidRPr="00501811">
              <w:rPr>
                <w:sz w:val="22"/>
                <w:szCs w:val="22"/>
              </w:rPr>
              <w:t xml:space="preserve">Level </w:t>
            </w:r>
            <w:r w:rsidR="00390937" w:rsidRPr="00501811">
              <w:rPr>
                <w:sz w:val="22"/>
                <w:szCs w:val="22"/>
              </w:rPr>
              <w:t>3, B.A. Journalism</w:t>
            </w:r>
            <w:r w:rsidR="00843F9D" w:rsidRPr="00501811">
              <w:rPr>
                <w:sz w:val="22"/>
                <w:szCs w:val="22"/>
              </w:rPr>
              <w:t xml:space="preserve">; </w:t>
            </w:r>
            <w:r w:rsidR="009B1AAD" w:rsidRPr="00501811">
              <w:rPr>
                <w:sz w:val="22"/>
                <w:szCs w:val="22"/>
              </w:rPr>
              <w:t>Journalism minor</w:t>
            </w:r>
          </w:p>
        </w:tc>
        <w:tc>
          <w:tcPr>
            <w:tcW w:w="6660" w:type="dxa"/>
          </w:tcPr>
          <w:p w:rsidR="009B1AAD" w:rsidRPr="00501811" w:rsidRDefault="00F54487" w:rsidP="000B5D7A">
            <w:pPr>
              <w:rPr>
                <w:sz w:val="22"/>
                <w:szCs w:val="22"/>
              </w:rPr>
            </w:pPr>
            <w:r w:rsidRPr="00501811">
              <w:rPr>
                <w:sz w:val="22"/>
                <w:szCs w:val="22"/>
              </w:rPr>
              <w:t>You have a very intricate plan with direct and indirect measures for each objective.</w:t>
            </w:r>
            <w:r w:rsidR="007B0631" w:rsidRPr="00501811">
              <w:rPr>
                <w:sz w:val="22"/>
                <w:szCs w:val="22"/>
              </w:rPr>
              <w:t xml:space="preserve">  Cutting back assessment to the core courses makes perfect sense in the current climate, and is something that many majors have been doing all along.</w:t>
            </w:r>
            <w:r w:rsidR="00F1300F" w:rsidRPr="00501811">
              <w:rPr>
                <w:sz w:val="22"/>
                <w:szCs w:val="22"/>
              </w:rPr>
              <w:t xml:space="preserve">  </w:t>
            </w:r>
            <w:r w:rsidR="00EB7EAA" w:rsidRPr="00501811">
              <w:rPr>
                <w:sz w:val="22"/>
                <w:szCs w:val="22"/>
              </w:rPr>
              <w:t xml:space="preserve">You mention issues with students doing internships.  Could you use the internship evaluation and make it more of an evaluation of work students do on campus with The DEN, The Warbler, and WEIU?  </w:t>
            </w:r>
            <w:r w:rsidR="00F1300F" w:rsidRPr="00501811">
              <w:rPr>
                <w:sz w:val="22"/>
                <w:szCs w:val="22"/>
              </w:rPr>
              <w:t>The work you did this summer in your informal meeting discussing your measures and what was feasible to do as well as the instruments and whether they still match the curriculum is exactly what should happen every few years, and you appear to be on the right track with the changes you are considering.  I have every confidence that the faculty in this department will continue to find ways to assess student learning and use the information to improve their students’ education.</w:t>
            </w:r>
          </w:p>
        </w:tc>
      </w:tr>
      <w:tr w:rsidR="00090C92" w:rsidRPr="00501811" w:rsidTr="00EB7EAA">
        <w:tc>
          <w:tcPr>
            <w:tcW w:w="1440" w:type="dxa"/>
          </w:tcPr>
          <w:p w:rsidR="00090C92" w:rsidRPr="00501811" w:rsidRDefault="00090C92" w:rsidP="00090C92">
            <w:pPr>
              <w:rPr>
                <w:b/>
                <w:bCs/>
                <w:sz w:val="22"/>
                <w:szCs w:val="22"/>
              </w:rPr>
            </w:pPr>
            <w:r w:rsidRPr="00501811">
              <w:rPr>
                <w:b/>
                <w:bCs/>
                <w:sz w:val="22"/>
                <w:szCs w:val="22"/>
              </w:rPr>
              <w:t>Expectations</w:t>
            </w:r>
          </w:p>
        </w:tc>
        <w:tc>
          <w:tcPr>
            <w:tcW w:w="1350" w:type="dxa"/>
          </w:tcPr>
          <w:p w:rsidR="00090C92" w:rsidRPr="00501811" w:rsidRDefault="002069E8" w:rsidP="00090C92">
            <w:pPr>
              <w:rPr>
                <w:sz w:val="22"/>
                <w:szCs w:val="22"/>
              </w:rPr>
            </w:pPr>
            <w:r w:rsidRPr="00501811">
              <w:rPr>
                <w:sz w:val="22"/>
                <w:szCs w:val="22"/>
              </w:rPr>
              <w:t xml:space="preserve">Level </w:t>
            </w:r>
            <w:r w:rsidR="009B46B0" w:rsidRPr="00501811">
              <w:rPr>
                <w:sz w:val="22"/>
                <w:szCs w:val="22"/>
              </w:rPr>
              <w:t>3</w:t>
            </w:r>
            <w:r w:rsidR="00390937" w:rsidRPr="00501811">
              <w:rPr>
                <w:sz w:val="22"/>
                <w:szCs w:val="22"/>
              </w:rPr>
              <w:t>, B.A. Journalism</w:t>
            </w:r>
            <w:r w:rsidR="009B1AAD" w:rsidRPr="00501811">
              <w:rPr>
                <w:sz w:val="22"/>
                <w:szCs w:val="22"/>
              </w:rPr>
              <w:t>; Journalism minor</w:t>
            </w:r>
          </w:p>
        </w:tc>
        <w:tc>
          <w:tcPr>
            <w:tcW w:w="6660" w:type="dxa"/>
          </w:tcPr>
          <w:p w:rsidR="00090C92" w:rsidRPr="00501811" w:rsidRDefault="00634407" w:rsidP="007B0631">
            <w:pPr>
              <w:rPr>
                <w:sz w:val="22"/>
                <w:szCs w:val="22"/>
              </w:rPr>
            </w:pPr>
            <w:r w:rsidRPr="00501811">
              <w:rPr>
                <w:sz w:val="22"/>
                <w:szCs w:val="22"/>
              </w:rPr>
              <w:t xml:space="preserve">Expectations are clear, specific, and match the measures outlined in column 2.  </w:t>
            </w:r>
            <w:r w:rsidR="007B0631" w:rsidRPr="00501811">
              <w:rPr>
                <w:sz w:val="22"/>
                <w:szCs w:val="22"/>
              </w:rPr>
              <w:t xml:space="preserve">Adjusting your expectations to match the reality of your students’ achievement is fine and that’s why we do assessment.  Setting the bar above what students can reach is unrealistic.  You might look at setting baseline expectations and then what you want to teach over the course of your curriculum given where students are when they come to EIU.  That would allow you to show growth and take into account having to do some </w:t>
            </w:r>
            <w:proofErr w:type="gramStart"/>
            <w:r w:rsidR="007B0631" w:rsidRPr="00501811">
              <w:rPr>
                <w:sz w:val="22"/>
                <w:szCs w:val="22"/>
              </w:rPr>
              <w:t>remediation .</w:t>
            </w:r>
            <w:proofErr w:type="gramEnd"/>
          </w:p>
        </w:tc>
      </w:tr>
      <w:tr w:rsidR="00090C92" w:rsidRPr="00501811" w:rsidTr="00EB7EAA">
        <w:tc>
          <w:tcPr>
            <w:tcW w:w="1440" w:type="dxa"/>
          </w:tcPr>
          <w:p w:rsidR="00090C92" w:rsidRPr="00501811" w:rsidRDefault="00090C92" w:rsidP="00090C92">
            <w:pPr>
              <w:rPr>
                <w:b/>
                <w:bCs/>
                <w:sz w:val="22"/>
                <w:szCs w:val="22"/>
              </w:rPr>
            </w:pPr>
            <w:r w:rsidRPr="00501811">
              <w:rPr>
                <w:b/>
                <w:bCs/>
                <w:sz w:val="22"/>
                <w:szCs w:val="22"/>
              </w:rPr>
              <w:t>Results</w:t>
            </w:r>
          </w:p>
        </w:tc>
        <w:tc>
          <w:tcPr>
            <w:tcW w:w="1350" w:type="dxa"/>
          </w:tcPr>
          <w:p w:rsidR="0028117B" w:rsidRPr="00501811" w:rsidRDefault="00090C92" w:rsidP="009B46B0">
            <w:pPr>
              <w:rPr>
                <w:sz w:val="22"/>
                <w:szCs w:val="22"/>
              </w:rPr>
            </w:pPr>
            <w:r w:rsidRPr="00501811">
              <w:rPr>
                <w:sz w:val="22"/>
                <w:szCs w:val="22"/>
              </w:rPr>
              <w:t xml:space="preserve">Level </w:t>
            </w:r>
            <w:r w:rsidR="009B46B0" w:rsidRPr="00501811">
              <w:rPr>
                <w:sz w:val="22"/>
                <w:szCs w:val="22"/>
              </w:rPr>
              <w:t>3</w:t>
            </w:r>
            <w:r w:rsidR="00390937" w:rsidRPr="00501811">
              <w:rPr>
                <w:sz w:val="22"/>
                <w:szCs w:val="22"/>
              </w:rPr>
              <w:t>, B.A. Journalism</w:t>
            </w:r>
            <w:r w:rsidR="00843F9D" w:rsidRPr="00501811">
              <w:rPr>
                <w:sz w:val="22"/>
                <w:szCs w:val="22"/>
              </w:rPr>
              <w:t xml:space="preserve">; </w:t>
            </w:r>
            <w:r w:rsidR="0028117B" w:rsidRPr="00501811">
              <w:rPr>
                <w:sz w:val="22"/>
                <w:szCs w:val="22"/>
              </w:rPr>
              <w:t>Journalism minor</w:t>
            </w:r>
          </w:p>
        </w:tc>
        <w:tc>
          <w:tcPr>
            <w:tcW w:w="6660" w:type="dxa"/>
          </w:tcPr>
          <w:p w:rsidR="0028117B" w:rsidRPr="00501811" w:rsidRDefault="004D163E" w:rsidP="007B0631">
            <w:pPr>
              <w:rPr>
                <w:sz w:val="22"/>
                <w:szCs w:val="22"/>
              </w:rPr>
            </w:pPr>
            <w:r w:rsidRPr="00501811">
              <w:rPr>
                <w:sz w:val="22"/>
                <w:szCs w:val="22"/>
              </w:rPr>
              <w:t>Results are collected and used</w:t>
            </w:r>
            <w:r w:rsidR="007B0631" w:rsidRPr="00501811">
              <w:rPr>
                <w:sz w:val="22"/>
                <w:szCs w:val="22"/>
              </w:rPr>
              <w:t xml:space="preserve"> as evidenced by one example of discussing how to improve students’ use of quotes in their news stories</w:t>
            </w:r>
            <w:r w:rsidRPr="00501811">
              <w:rPr>
                <w:sz w:val="22"/>
                <w:szCs w:val="22"/>
              </w:rPr>
              <w:t>.  The department is clearly answering requirements by its accrediting association and making curricular changes in light of that and assessment data.</w:t>
            </w:r>
            <w:r w:rsidR="009B46B0" w:rsidRPr="00501811">
              <w:rPr>
                <w:sz w:val="22"/>
                <w:szCs w:val="22"/>
              </w:rPr>
              <w:t xml:space="preserve"> </w:t>
            </w:r>
            <w:r w:rsidR="00501811" w:rsidRPr="00501811">
              <w:rPr>
                <w:sz w:val="22"/>
                <w:szCs w:val="22"/>
              </w:rPr>
              <w:t xml:space="preserve"> Several majors have gone from requiring algebra and calculus to MAT 2250G for their students.  You might consider this course, Elementary Statistics, as a general education requirement or suggestion for your majors.</w:t>
            </w:r>
            <w:r w:rsidR="009B46B0" w:rsidRPr="00501811">
              <w:rPr>
                <w:sz w:val="22"/>
                <w:szCs w:val="22"/>
              </w:rPr>
              <w:t xml:space="preserve"> </w:t>
            </w:r>
          </w:p>
        </w:tc>
      </w:tr>
      <w:tr w:rsidR="00090C92" w:rsidRPr="00501811" w:rsidTr="00EB7EAA">
        <w:tc>
          <w:tcPr>
            <w:tcW w:w="1440" w:type="dxa"/>
          </w:tcPr>
          <w:p w:rsidR="00090C92" w:rsidRPr="00501811" w:rsidRDefault="00090C92" w:rsidP="00090C92">
            <w:pPr>
              <w:rPr>
                <w:b/>
                <w:bCs/>
                <w:sz w:val="22"/>
                <w:szCs w:val="22"/>
              </w:rPr>
            </w:pPr>
            <w:r w:rsidRPr="00501811">
              <w:rPr>
                <w:b/>
                <w:bCs/>
                <w:sz w:val="22"/>
                <w:szCs w:val="22"/>
              </w:rPr>
              <w:t>How Results Will be Used</w:t>
            </w:r>
          </w:p>
        </w:tc>
        <w:tc>
          <w:tcPr>
            <w:tcW w:w="1350" w:type="dxa"/>
          </w:tcPr>
          <w:p w:rsidR="00090C92" w:rsidRPr="00501811" w:rsidRDefault="00090C92" w:rsidP="00090C92">
            <w:pPr>
              <w:rPr>
                <w:sz w:val="22"/>
                <w:szCs w:val="22"/>
              </w:rPr>
            </w:pPr>
            <w:r w:rsidRPr="00501811">
              <w:rPr>
                <w:sz w:val="22"/>
                <w:szCs w:val="22"/>
              </w:rPr>
              <w:t xml:space="preserve">Level </w:t>
            </w:r>
            <w:r w:rsidR="006840CF" w:rsidRPr="00501811">
              <w:rPr>
                <w:sz w:val="22"/>
                <w:szCs w:val="22"/>
              </w:rPr>
              <w:t>3</w:t>
            </w:r>
            <w:r w:rsidR="00390937" w:rsidRPr="00501811">
              <w:rPr>
                <w:sz w:val="22"/>
                <w:szCs w:val="22"/>
              </w:rPr>
              <w:t>, B.A. Journalism</w:t>
            </w:r>
            <w:r w:rsidR="0028117B" w:rsidRPr="00501811">
              <w:rPr>
                <w:sz w:val="22"/>
                <w:szCs w:val="22"/>
              </w:rPr>
              <w:t>; Journalism minor</w:t>
            </w:r>
          </w:p>
        </w:tc>
        <w:tc>
          <w:tcPr>
            <w:tcW w:w="6660" w:type="dxa"/>
          </w:tcPr>
          <w:p w:rsidR="00090C92" w:rsidRPr="00501811" w:rsidRDefault="006840CF" w:rsidP="00501811">
            <w:pPr>
              <w:rPr>
                <w:sz w:val="22"/>
                <w:szCs w:val="22"/>
              </w:rPr>
            </w:pPr>
            <w:r w:rsidRPr="00501811">
              <w:rPr>
                <w:sz w:val="22"/>
                <w:szCs w:val="22"/>
              </w:rPr>
              <w:t xml:space="preserve">Feedback loop is in place; data are shared regularly with the faculty and </w:t>
            </w:r>
            <w:r w:rsidR="00501811" w:rsidRPr="00501811">
              <w:rPr>
                <w:sz w:val="22"/>
                <w:szCs w:val="22"/>
              </w:rPr>
              <w:t>discussions are taking place</w:t>
            </w:r>
            <w:r w:rsidRPr="00501811">
              <w:rPr>
                <w:sz w:val="22"/>
                <w:szCs w:val="22"/>
              </w:rPr>
              <w:t>.</w:t>
            </w:r>
            <w:r w:rsidR="004D163E" w:rsidRPr="00501811">
              <w:rPr>
                <w:sz w:val="22"/>
                <w:szCs w:val="22"/>
              </w:rPr>
              <w:t xml:space="preserve">  </w:t>
            </w:r>
            <w:r w:rsidR="00F54487" w:rsidRPr="00501811">
              <w:rPr>
                <w:sz w:val="22"/>
                <w:szCs w:val="22"/>
              </w:rPr>
              <w:t xml:space="preserve">I am sympathetic to the stresses caused by the budget impasse and the work that was not completed because of reductions in faculty numbers or courses that did not make; I have similar caveats in my own annual report.  Your goal to make the assessment process as simple for the faculty as possible is one that I also support; the more the data is integrated in what the </w:t>
            </w:r>
            <w:proofErr w:type="gramStart"/>
            <w:r w:rsidR="00F54487" w:rsidRPr="00501811">
              <w:rPr>
                <w:sz w:val="22"/>
                <w:szCs w:val="22"/>
              </w:rPr>
              <w:t>faculty do</w:t>
            </w:r>
            <w:proofErr w:type="gramEnd"/>
            <w:r w:rsidR="00F54487" w:rsidRPr="00501811">
              <w:rPr>
                <w:sz w:val="22"/>
                <w:szCs w:val="22"/>
              </w:rPr>
              <w:t xml:space="preserve"> to assess students in the classroom, the better.  </w:t>
            </w:r>
          </w:p>
        </w:tc>
      </w:tr>
    </w:tbl>
    <w:p w:rsidR="002C40BA" w:rsidRPr="00501811" w:rsidRDefault="007F0240">
      <w:pPr>
        <w:rPr>
          <w:color w:val="E30318"/>
          <w:sz w:val="22"/>
          <w:szCs w:val="22"/>
        </w:rPr>
      </w:pPr>
      <w:r w:rsidRPr="00501811">
        <w:rPr>
          <w:color w:val="E30318"/>
          <w:sz w:val="22"/>
          <w:szCs w:val="22"/>
        </w:rPr>
        <w:t xml:space="preserve">Assessment should be on-going, but your next report will be due </w:t>
      </w:r>
      <w:r w:rsidRPr="00501811">
        <w:rPr>
          <w:b/>
          <w:color w:val="E30318"/>
          <w:sz w:val="22"/>
          <w:szCs w:val="22"/>
        </w:rPr>
        <w:t>June 15, 201</w:t>
      </w:r>
      <w:r w:rsidR="00F54487" w:rsidRPr="00501811">
        <w:rPr>
          <w:b/>
          <w:color w:val="E30318"/>
          <w:sz w:val="22"/>
          <w:szCs w:val="22"/>
        </w:rPr>
        <w:t>9</w:t>
      </w:r>
      <w:r w:rsidRPr="00501811">
        <w:rPr>
          <w:color w:val="E30318"/>
          <w:sz w:val="22"/>
          <w:szCs w:val="22"/>
        </w:rPr>
        <w:t>.</w:t>
      </w:r>
    </w:p>
    <w:sectPr w:rsidR="002C40BA" w:rsidRPr="00501811" w:rsidSect="00501811">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85" w:rsidRDefault="002A5C85">
      <w:r>
        <w:separator/>
      </w:r>
    </w:p>
  </w:endnote>
  <w:endnote w:type="continuationSeparator" w:id="0">
    <w:p w:rsidR="002A5C85" w:rsidRDefault="002A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85" w:rsidRDefault="002A5C85">
      <w:r>
        <w:separator/>
      </w:r>
    </w:p>
  </w:footnote>
  <w:footnote w:type="continuationSeparator" w:id="0">
    <w:p w:rsidR="002A5C85" w:rsidRDefault="002A5C85">
      <w:r>
        <w:continuationSeparator/>
      </w:r>
    </w:p>
  </w:footnote>
  <w:footnote w:id="1">
    <w:p w:rsidR="00840A30" w:rsidRDefault="00840A30" w:rsidP="00090C9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E0"/>
    <w:rsid w:val="0003156A"/>
    <w:rsid w:val="00083E0D"/>
    <w:rsid w:val="00090C92"/>
    <w:rsid w:val="000B5D7A"/>
    <w:rsid w:val="000C3D9D"/>
    <w:rsid w:val="000C584A"/>
    <w:rsid w:val="001030F3"/>
    <w:rsid w:val="001B50AA"/>
    <w:rsid w:val="002069E8"/>
    <w:rsid w:val="00226805"/>
    <w:rsid w:val="0028117B"/>
    <w:rsid w:val="002A5C85"/>
    <w:rsid w:val="002C40BA"/>
    <w:rsid w:val="003052A9"/>
    <w:rsid w:val="00390937"/>
    <w:rsid w:val="00495902"/>
    <w:rsid w:val="004A4F13"/>
    <w:rsid w:val="004D163E"/>
    <w:rsid w:val="00501811"/>
    <w:rsid w:val="00527846"/>
    <w:rsid w:val="00532274"/>
    <w:rsid w:val="00550755"/>
    <w:rsid w:val="005600E8"/>
    <w:rsid w:val="005E666F"/>
    <w:rsid w:val="00634407"/>
    <w:rsid w:val="00640CA6"/>
    <w:rsid w:val="006448D4"/>
    <w:rsid w:val="00675001"/>
    <w:rsid w:val="006840CF"/>
    <w:rsid w:val="006A4C84"/>
    <w:rsid w:val="007175C6"/>
    <w:rsid w:val="00725B65"/>
    <w:rsid w:val="007561E0"/>
    <w:rsid w:val="00760298"/>
    <w:rsid w:val="007B0631"/>
    <w:rsid w:val="007D3DB7"/>
    <w:rsid w:val="007F0240"/>
    <w:rsid w:val="007F1A23"/>
    <w:rsid w:val="007F5916"/>
    <w:rsid w:val="008029D2"/>
    <w:rsid w:val="00810117"/>
    <w:rsid w:val="00840A30"/>
    <w:rsid w:val="00843F9D"/>
    <w:rsid w:val="008535C7"/>
    <w:rsid w:val="008C2247"/>
    <w:rsid w:val="00904338"/>
    <w:rsid w:val="009120E2"/>
    <w:rsid w:val="009145DB"/>
    <w:rsid w:val="009167C3"/>
    <w:rsid w:val="0092709D"/>
    <w:rsid w:val="00931B5D"/>
    <w:rsid w:val="00964F4B"/>
    <w:rsid w:val="00993BDD"/>
    <w:rsid w:val="009B1AAD"/>
    <w:rsid w:val="009B46B0"/>
    <w:rsid w:val="009F2705"/>
    <w:rsid w:val="00A16866"/>
    <w:rsid w:val="00A83634"/>
    <w:rsid w:val="00AB085D"/>
    <w:rsid w:val="00B04269"/>
    <w:rsid w:val="00B15694"/>
    <w:rsid w:val="00B73728"/>
    <w:rsid w:val="00BF0C21"/>
    <w:rsid w:val="00BF1684"/>
    <w:rsid w:val="00CB3FFB"/>
    <w:rsid w:val="00D96345"/>
    <w:rsid w:val="00E2309B"/>
    <w:rsid w:val="00E332CB"/>
    <w:rsid w:val="00EB7EAA"/>
    <w:rsid w:val="00EC318F"/>
    <w:rsid w:val="00EC432D"/>
    <w:rsid w:val="00EF2E62"/>
    <w:rsid w:val="00F1300F"/>
    <w:rsid w:val="00F54487"/>
    <w:rsid w:val="00FB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C21"/>
    <w:rPr>
      <w:sz w:val="24"/>
      <w:szCs w:val="24"/>
    </w:rPr>
  </w:style>
  <w:style w:type="paragraph" w:styleId="Heading1">
    <w:name w:val="heading 1"/>
    <w:basedOn w:val="Normal"/>
    <w:next w:val="Normal"/>
    <w:qFormat/>
    <w:rsid w:val="00BF0C21"/>
    <w:pPr>
      <w:keepNext/>
      <w:outlineLvl w:val="0"/>
    </w:pPr>
    <w:rPr>
      <w:b/>
      <w:bCs/>
    </w:rPr>
  </w:style>
  <w:style w:type="paragraph" w:styleId="Heading2">
    <w:name w:val="heading 2"/>
    <w:basedOn w:val="Normal"/>
    <w:next w:val="Normal"/>
    <w:qFormat/>
    <w:rsid w:val="00BF0C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0C21"/>
    <w:rPr>
      <w:sz w:val="22"/>
    </w:rPr>
  </w:style>
  <w:style w:type="paragraph" w:styleId="FootnoteText">
    <w:name w:val="footnote text"/>
    <w:basedOn w:val="Normal"/>
    <w:semiHidden/>
    <w:rsid w:val="00BF0C21"/>
    <w:rPr>
      <w:sz w:val="20"/>
      <w:szCs w:val="20"/>
    </w:rPr>
  </w:style>
  <w:style w:type="character" w:styleId="FootnoteReference">
    <w:name w:val="footnote reference"/>
    <w:basedOn w:val="DefaultParagraphFont"/>
    <w:semiHidden/>
    <w:rsid w:val="00BF0C21"/>
    <w:rPr>
      <w:vertAlign w:val="superscript"/>
    </w:rPr>
  </w:style>
  <w:style w:type="character" w:styleId="Hyperlink">
    <w:name w:val="Hyperlink"/>
    <w:basedOn w:val="DefaultParagraphFont"/>
    <w:rsid w:val="00964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C21"/>
    <w:rPr>
      <w:sz w:val="24"/>
      <w:szCs w:val="24"/>
    </w:rPr>
  </w:style>
  <w:style w:type="paragraph" w:styleId="Heading1">
    <w:name w:val="heading 1"/>
    <w:basedOn w:val="Normal"/>
    <w:next w:val="Normal"/>
    <w:qFormat/>
    <w:rsid w:val="00BF0C21"/>
    <w:pPr>
      <w:keepNext/>
      <w:outlineLvl w:val="0"/>
    </w:pPr>
    <w:rPr>
      <w:b/>
      <w:bCs/>
    </w:rPr>
  </w:style>
  <w:style w:type="paragraph" w:styleId="Heading2">
    <w:name w:val="heading 2"/>
    <w:basedOn w:val="Normal"/>
    <w:next w:val="Normal"/>
    <w:qFormat/>
    <w:rsid w:val="00BF0C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0C21"/>
    <w:rPr>
      <w:sz w:val="22"/>
    </w:rPr>
  </w:style>
  <w:style w:type="paragraph" w:styleId="FootnoteText">
    <w:name w:val="footnote text"/>
    <w:basedOn w:val="Normal"/>
    <w:semiHidden/>
    <w:rsid w:val="00BF0C21"/>
    <w:rPr>
      <w:sz w:val="20"/>
      <w:szCs w:val="20"/>
    </w:rPr>
  </w:style>
  <w:style w:type="character" w:styleId="FootnoteReference">
    <w:name w:val="footnote reference"/>
    <w:basedOn w:val="DefaultParagraphFont"/>
    <w:semiHidden/>
    <w:rsid w:val="00BF0C21"/>
    <w:rPr>
      <w:vertAlign w:val="superscript"/>
    </w:rPr>
  </w:style>
  <w:style w:type="character" w:styleId="Hyperlink">
    <w:name w:val="Hyperlink"/>
    <w:basedOn w:val="DefaultParagraphFont"/>
    <w:rsid w:val="00964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AA42-A240-478D-896A-4B33FF24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3382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6</cp:revision>
  <cp:lastPrinted>2017-08-07T14:41:00Z</cp:lastPrinted>
  <dcterms:created xsi:type="dcterms:W3CDTF">2017-07-26T15:34:00Z</dcterms:created>
  <dcterms:modified xsi:type="dcterms:W3CDTF">2017-08-07T14:41:00Z</dcterms:modified>
</cp:coreProperties>
</file>