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22" w:rsidRDefault="003B6C22">
      <w:pPr>
        <w:pStyle w:val="Title"/>
      </w:pPr>
      <w:r>
        <w:t>Student Learning Assessment Program</w:t>
      </w:r>
    </w:p>
    <w:p w:rsidR="003B6C22" w:rsidRDefault="003B6C22">
      <w:pPr>
        <w:pStyle w:val="Heading2"/>
      </w:pPr>
      <w:r>
        <w:t>Response to Summary Form</w:t>
      </w:r>
    </w:p>
    <w:p w:rsidR="003B6C22" w:rsidRDefault="00516039">
      <w:pPr>
        <w:jc w:val="center"/>
      </w:pPr>
      <w:r>
        <w:rPr>
          <w:b/>
          <w:bCs/>
        </w:rPr>
        <w:t>Graduate Program 20</w:t>
      </w:r>
      <w:r w:rsidR="00021E54">
        <w:rPr>
          <w:b/>
          <w:bCs/>
        </w:rPr>
        <w:t>1</w:t>
      </w:r>
      <w:r w:rsidR="001C4CA7">
        <w:rPr>
          <w:b/>
          <w:bCs/>
        </w:rPr>
        <w:t>7</w:t>
      </w:r>
    </w:p>
    <w:p w:rsidR="003B6C22" w:rsidRDefault="003B6C22">
      <w:pPr>
        <w:jc w:val="center"/>
      </w:pPr>
    </w:p>
    <w:p w:rsidR="003B6C22" w:rsidRDefault="003B6C22">
      <w:r>
        <w:t>Department:  Biolog</w:t>
      </w:r>
      <w:r w:rsidR="008A739B">
        <w:t>ical Sciences</w:t>
      </w:r>
    </w:p>
    <w:p w:rsidR="008A20D8" w:rsidRDefault="008A20D8"/>
    <w:p w:rsidR="008A20D8" w:rsidRPr="008A20D8" w:rsidRDefault="008A20D8"/>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50"/>
        <w:gridCol w:w="6750"/>
      </w:tblGrid>
      <w:tr w:rsidR="003B6C22" w:rsidRPr="008D4533" w:rsidTr="003A0845">
        <w:trPr>
          <w:trHeight w:val="665"/>
        </w:trPr>
        <w:tc>
          <w:tcPr>
            <w:tcW w:w="1440" w:type="dxa"/>
          </w:tcPr>
          <w:p w:rsidR="003B6C22" w:rsidRPr="008D4533" w:rsidRDefault="003B6C22">
            <w:pPr>
              <w:jc w:val="center"/>
              <w:rPr>
                <w:b/>
                <w:bCs/>
                <w:sz w:val="22"/>
                <w:szCs w:val="22"/>
              </w:rPr>
            </w:pPr>
            <w:r w:rsidRPr="008D4533">
              <w:rPr>
                <w:b/>
                <w:bCs/>
                <w:sz w:val="22"/>
                <w:szCs w:val="22"/>
              </w:rPr>
              <w:t>Category</w:t>
            </w:r>
          </w:p>
        </w:tc>
        <w:tc>
          <w:tcPr>
            <w:tcW w:w="1350" w:type="dxa"/>
          </w:tcPr>
          <w:p w:rsidR="003B6C22" w:rsidRPr="008D4533" w:rsidRDefault="003B6C22">
            <w:pPr>
              <w:jc w:val="center"/>
              <w:rPr>
                <w:b/>
                <w:bCs/>
                <w:sz w:val="22"/>
                <w:szCs w:val="22"/>
              </w:rPr>
            </w:pPr>
            <w:r w:rsidRPr="008D4533">
              <w:rPr>
                <w:b/>
                <w:bCs/>
                <w:sz w:val="22"/>
                <w:szCs w:val="22"/>
              </w:rPr>
              <w:t>Level</w:t>
            </w:r>
            <w:r w:rsidRPr="008D4533">
              <w:rPr>
                <w:rStyle w:val="FootnoteReference"/>
                <w:b/>
                <w:bCs/>
                <w:sz w:val="22"/>
                <w:szCs w:val="22"/>
              </w:rPr>
              <w:footnoteReference w:customMarkFollows="1" w:id="1"/>
              <w:t>*</w:t>
            </w:r>
          </w:p>
        </w:tc>
        <w:tc>
          <w:tcPr>
            <w:tcW w:w="6750" w:type="dxa"/>
          </w:tcPr>
          <w:p w:rsidR="003B6C22" w:rsidRPr="008D4533" w:rsidRDefault="003B6C22">
            <w:pPr>
              <w:pStyle w:val="Heading1"/>
              <w:jc w:val="center"/>
              <w:rPr>
                <w:b w:val="0"/>
                <w:bCs w:val="0"/>
                <w:sz w:val="22"/>
                <w:szCs w:val="22"/>
              </w:rPr>
            </w:pPr>
            <w:r w:rsidRPr="008D4533">
              <w:rPr>
                <w:sz w:val="22"/>
                <w:szCs w:val="22"/>
              </w:rPr>
              <w:t>Comments</w:t>
            </w:r>
          </w:p>
        </w:tc>
      </w:tr>
      <w:tr w:rsidR="003B6C22" w:rsidRPr="008D4533" w:rsidTr="003A0845">
        <w:tc>
          <w:tcPr>
            <w:tcW w:w="1440" w:type="dxa"/>
          </w:tcPr>
          <w:p w:rsidR="003B6C22" w:rsidRPr="008D4533" w:rsidRDefault="003B6C22">
            <w:pPr>
              <w:pStyle w:val="Heading1"/>
              <w:rPr>
                <w:sz w:val="22"/>
                <w:szCs w:val="22"/>
              </w:rPr>
            </w:pPr>
            <w:r w:rsidRPr="008D4533">
              <w:rPr>
                <w:sz w:val="22"/>
                <w:szCs w:val="22"/>
              </w:rPr>
              <w:t>Learning Objectives</w:t>
            </w:r>
          </w:p>
        </w:tc>
        <w:tc>
          <w:tcPr>
            <w:tcW w:w="1350" w:type="dxa"/>
          </w:tcPr>
          <w:p w:rsidR="00762CAE" w:rsidRPr="008D4533" w:rsidRDefault="00156288" w:rsidP="009A4FFE">
            <w:pPr>
              <w:rPr>
                <w:sz w:val="22"/>
                <w:szCs w:val="22"/>
              </w:rPr>
            </w:pPr>
            <w:r w:rsidRPr="008D4533">
              <w:rPr>
                <w:sz w:val="22"/>
                <w:szCs w:val="22"/>
              </w:rPr>
              <w:t xml:space="preserve">Level </w:t>
            </w:r>
            <w:r w:rsidR="00660CD8" w:rsidRPr="008D4533">
              <w:rPr>
                <w:sz w:val="22"/>
                <w:szCs w:val="22"/>
              </w:rPr>
              <w:t>3</w:t>
            </w:r>
            <w:r w:rsidRPr="008D4533">
              <w:rPr>
                <w:sz w:val="22"/>
                <w:szCs w:val="22"/>
              </w:rPr>
              <w:t xml:space="preserve">, </w:t>
            </w:r>
            <w:r w:rsidR="00021E54">
              <w:rPr>
                <w:sz w:val="22"/>
                <w:szCs w:val="22"/>
              </w:rPr>
              <w:t xml:space="preserve">M.S. Biological </w:t>
            </w:r>
            <w:r w:rsidR="00FF5640" w:rsidRPr="008D4533">
              <w:rPr>
                <w:sz w:val="22"/>
                <w:szCs w:val="22"/>
              </w:rPr>
              <w:t>Sciences</w:t>
            </w:r>
          </w:p>
        </w:tc>
        <w:tc>
          <w:tcPr>
            <w:tcW w:w="6750" w:type="dxa"/>
          </w:tcPr>
          <w:p w:rsidR="00D464BC" w:rsidRPr="008D4533" w:rsidRDefault="00F65A00" w:rsidP="000760FD">
            <w:pPr>
              <w:rPr>
                <w:sz w:val="22"/>
                <w:szCs w:val="22"/>
              </w:rPr>
            </w:pPr>
            <w:r w:rsidRPr="008D4533">
              <w:rPr>
                <w:sz w:val="22"/>
                <w:szCs w:val="22"/>
              </w:rPr>
              <w:t xml:space="preserve">Objectives are clear, measurable, and span multiple domains.  </w:t>
            </w:r>
            <w:r w:rsidR="009A4FFE" w:rsidRPr="008D4533">
              <w:rPr>
                <w:sz w:val="22"/>
                <w:szCs w:val="22"/>
              </w:rPr>
              <w:t>This plan has adopted all four of the graduate learning goals.</w:t>
            </w:r>
            <w:r w:rsidR="008D4533" w:rsidRPr="008D4533">
              <w:rPr>
                <w:sz w:val="22"/>
                <w:szCs w:val="22"/>
              </w:rPr>
              <w:t xml:space="preserve"> </w:t>
            </w:r>
            <w:r w:rsidR="000760FD">
              <w:rPr>
                <w:sz w:val="22"/>
                <w:szCs w:val="22"/>
              </w:rPr>
              <w:t>Part Three indicates that your curriculum is flexible to serve student needs, so you may not need more detail on content here.</w:t>
            </w:r>
            <w:r w:rsidR="003A0845">
              <w:rPr>
                <w:sz w:val="22"/>
                <w:szCs w:val="22"/>
              </w:rPr>
              <w:t xml:space="preserve">  Do you have a set of courses connected to certain options for students?  If so, you might have learning objectives related to those options or tracks.</w:t>
            </w:r>
            <w:r w:rsidR="008D4533" w:rsidRPr="008D4533">
              <w:rPr>
                <w:sz w:val="22"/>
                <w:szCs w:val="22"/>
              </w:rPr>
              <w:t xml:space="preserve"> </w:t>
            </w:r>
          </w:p>
        </w:tc>
      </w:tr>
      <w:tr w:rsidR="003B6C22" w:rsidRPr="008D4533" w:rsidTr="003A0845">
        <w:tc>
          <w:tcPr>
            <w:tcW w:w="1440" w:type="dxa"/>
          </w:tcPr>
          <w:p w:rsidR="003B6C22" w:rsidRPr="008D4533" w:rsidRDefault="003B6C22">
            <w:pPr>
              <w:rPr>
                <w:b/>
                <w:bCs/>
                <w:sz w:val="22"/>
                <w:szCs w:val="22"/>
              </w:rPr>
            </w:pPr>
            <w:r w:rsidRPr="008D4533">
              <w:rPr>
                <w:b/>
                <w:bCs/>
                <w:sz w:val="22"/>
                <w:szCs w:val="22"/>
              </w:rPr>
              <w:t>How, Where, and When Assessed</w:t>
            </w:r>
          </w:p>
        </w:tc>
        <w:tc>
          <w:tcPr>
            <w:tcW w:w="1350" w:type="dxa"/>
          </w:tcPr>
          <w:p w:rsidR="00FF5640" w:rsidRPr="008D4533" w:rsidRDefault="00847AB2">
            <w:pPr>
              <w:rPr>
                <w:sz w:val="22"/>
                <w:szCs w:val="22"/>
              </w:rPr>
            </w:pPr>
            <w:r w:rsidRPr="008D4533">
              <w:rPr>
                <w:sz w:val="22"/>
                <w:szCs w:val="22"/>
              </w:rPr>
              <w:t xml:space="preserve">Level </w:t>
            </w:r>
            <w:r w:rsidR="00156288" w:rsidRPr="008D4533">
              <w:rPr>
                <w:sz w:val="22"/>
                <w:szCs w:val="22"/>
              </w:rPr>
              <w:t xml:space="preserve">2, </w:t>
            </w:r>
            <w:r w:rsidR="00FF5640" w:rsidRPr="008D4533">
              <w:rPr>
                <w:sz w:val="22"/>
                <w:szCs w:val="22"/>
              </w:rPr>
              <w:t>M.S. Biological Sciences</w:t>
            </w:r>
          </w:p>
          <w:p w:rsidR="00984138" w:rsidRPr="008D4533" w:rsidRDefault="00984138">
            <w:pPr>
              <w:rPr>
                <w:sz w:val="22"/>
                <w:szCs w:val="22"/>
              </w:rPr>
            </w:pPr>
          </w:p>
          <w:p w:rsidR="00984138" w:rsidRPr="008D4533" w:rsidRDefault="00984138">
            <w:pPr>
              <w:rPr>
                <w:sz w:val="22"/>
                <w:szCs w:val="22"/>
              </w:rPr>
            </w:pPr>
          </w:p>
        </w:tc>
        <w:tc>
          <w:tcPr>
            <w:tcW w:w="6750" w:type="dxa"/>
          </w:tcPr>
          <w:p w:rsidR="00D464BC" w:rsidRPr="008D4533" w:rsidRDefault="009018E0" w:rsidP="003A0845">
            <w:pPr>
              <w:rPr>
                <w:sz w:val="22"/>
                <w:szCs w:val="22"/>
              </w:rPr>
            </w:pPr>
            <w:r w:rsidRPr="008D4533">
              <w:rPr>
                <w:sz w:val="22"/>
                <w:szCs w:val="22"/>
              </w:rPr>
              <w:t xml:space="preserve">You have a blend of direct and indirect measures here that appear to be collected at various points in the curriculum, so that’s good.  </w:t>
            </w:r>
            <w:r w:rsidR="00793B46">
              <w:rPr>
                <w:sz w:val="22"/>
                <w:szCs w:val="22"/>
              </w:rPr>
              <w:t>Using the thesis and comprehensive exam are common measures for graduate programs because they offer rich artifacts to assess student learning outcomes.</w:t>
            </w:r>
            <w:r w:rsidR="00C23E74">
              <w:rPr>
                <w:sz w:val="22"/>
                <w:szCs w:val="22"/>
              </w:rPr>
              <w:t xml:space="preserve">  It appears that the rubric being used for oral defenses is working as well.  Are you using something similar for writing?</w:t>
            </w:r>
            <w:r w:rsidR="001D394E">
              <w:rPr>
                <w:sz w:val="22"/>
                <w:szCs w:val="22"/>
              </w:rPr>
              <w:t xml:space="preserve">  </w:t>
            </w:r>
            <w:r w:rsidR="003A0845">
              <w:rPr>
                <w:sz w:val="22"/>
                <w:szCs w:val="22"/>
              </w:rPr>
              <w:t>Students who write a thesis can have their writing assessed as part of a rubric or evaluation that looks at the thesis, which could offer data on all your objectives.  But, how are you assessing oral and written skills for the non-thesis option students?  BIO 5150 appears to provide a way to assess presentation skills, but the written assessment isn’t clear.  You might also elaborate on the evaluation being done for objective 4 for the non-thesis students.  How do you determine the students have good critical thinking skills?  Having a plan for an internship on file may not provide the data that could show problem-solving or critical thinking.</w:t>
            </w:r>
          </w:p>
        </w:tc>
      </w:tr>
      <w:tr w:rsidR="003B6C22" w:rsidRPr="008D4533" w:rsidTr="003A0845">
        <w:tc>
          <w:tcPr>
            <w:tcW w:w="1440" w:type="dxa"/>
          </w:tcPr>
          <w:p w:rsidR="000208A1" w:rsidRPr="008D4533" w:rsidRDefault="000208A1">
            <w:pPr>
              <w:rPr>
                <w:b/>
                <w:bCs/>
                <w:sz w:val="22"/>
                <w:szCs w:val="22"/>
              </w:rPr>
            </w:pPr>
          </w:p>
          <w:p w:rsidR="003B6C22" w:rsidRPr="008D4533" w:rsidRDefault="003B6C22">
            <w:pPr>
              <w:rPr>
                <w:b/>
                <w:bCs/>
                <w:sz w:val="22"/>
                <w:szCs w:val="22"/>
              </w:rPr>
            </w:pPr>
            <w:r w:rsidRPr="008D4533">
              <w:rPr>
                <w:b/>
                <w:bCs/>
                <w:sz w:val="22"/>
                <w:szCs w:val="22"/>
              </w:rPr>
              <w:t>Expectations</w:t>
            </w:r>
          </w:p>
        </w:tc>
        <w:tc>
          <w:tcPr>
            <w:tcW w:w="1350" w:type="dxa"/>
          </w:tcPr>
          <w:p w:rsidR="00FF5640" w:rsidRPr="008D4533" w:rsidRDefault="00EA551D">
            <w:pPr>
              <w:rPr>
                <w:sz w:val="22"/>
                <w:szCs w:val="22"/>
              </w:rPr>
            </w:pPr>
            <w:r w:rsidRPr="008D4533">
              <w:rPr>
                <w:sz w:val="22"/>
                <w:szCs w:val="22"/>
              </w:rPr>
              <w:t xml:space="preserve">Level </w:t>
            </w:r>
            <w:r w:rsidR="00156288" w:rsidRPr="008D4533">
              <w:rPr>
                <w:sz w:val="22"/>
                <w:szCs w:val="22"/>
              </w:rPr>
              <w:t xml:space="preserve">2, </w:t>
            </w:r>
            <w:r w:rsidR="00FF5640" w:rsidRPr="008D4533">
              <w:rPr>
                <w:sz w:val="22"/>
                <w:szCs w:val="22"/>
              </w:rPr>
              <w:t>M.S. Biological Sciences</w:t>
            </w:r>
          </w:p>
          <w:p w:rsidR="00D464BC" w:rsidRPr="008D4533" w:rsidRDefault="00D464BC">
            <w:pPr>
              <w:rPr>
                <w:sz w:val="22"/>
                <w:szCs w:val="22"/>
              </w:rPr>
            </w:pPr>
          </w:p>
        </w:tc>
        <w:tc>
          <w:tcPr>
            <w:tcW w:w="6750" w:type="dxa"/>
          </w:tcPr>
          <w:p w:rsidR="00D464BC" w:rsidRPr="008D4533" w:rsidRDefault="00C23E74" w:rsidP="003A0845">
            <w:pPr>
              <w:rPr>
                <w:sz w:val="22"/>
                <w:szCs w:val="22"/>
              </w:rPr>
            </w:pPr>
            <w:r>
              <w:rPr>
                <w:sz w:val="22"/>
                <w:szCs w:val="22"/>
              </w:rPr>
              <w:t xml:space="preserve">Expectations are established for the measures listed.  </w:t>
            </w:r>
            <w:r w:rsidR="003A0845">
              <w:rPr>
                <w:sz w:val="22"/>
                <w:szCs w:val="22"/>
              </w:rPr>
              <w:t>Again, grades can cover a multitude of skills, so it is hard to know what a course grade signifies about a specific objective although for program content it is probably telling.  The comprehensive exam is also a good measure for content and the expectations here are rigorous and appropriate for graduate study.  More specific expectations could be given for writing like you have for oral presentations.</w:t>
            </w:r>
          </w:p>
        </w:tc>
      </w:tr>
      <w:tr w:rsidR="003B6C22" w:rsidRPr="008D4533" w:rsidTr="003A0845">
        <w:tc>
          <w:tcPr>
            <w:tcW w:w="1440" w:type="dxa"/>
          </w:tcPr>
          <w:p w:rsidR="003B6C22" w:rsidRPr="008D4533" w:rsidRDefault="003B6C22">
            <w:pPr>
              <w:rPr>
                <w:b/>
                <w:bCs/>
                <w:sz w:val="22"/>
                <w:szCs w:val="22"/>
              </w:rPr>
            </w:pPr>
          </w:p>
          <w:p w:rsidR="003B6C22" w:rsidRPr="008D4533" w:rsidRDefault="003B6C22">
            <w:pPr>
              <w:rPr>
                <w:b/>
                <w:bCs/>
                <w:sz w:val="22"/>
                <w:szCs w:val="22"/>
              </w:rPr>
            </w:pPr>
            <w:r w:rsidRPr="008D4533">
              <w:rPr>
                <w:b/>
                <w:bCs/>
                <w:sz w:val="22"/>
                <w:szCs w:val="22"/>
              </w:rPr>
              <w:t>Results</w:t>
            </w:r>
          </w:p>
        </w:tc>
        <w:tc>
          <w:tcPr>
            <w:tcW w:w="1350" w:type="dxa"/>
          </w:tcPr>
          <w:p w:rsidR="00984138" w:rsidRPr="008D4533" w:rsidRDefault="00805C8F">
            <w:pPr>
              <w:rPr>
                <w:sz w:val="22"/>
                <w:szCs w:val="22"/>
              </w:rPr>
            </w:pPr>
            <w:r w:rsidRPr="008D4533">
              <w:rPr>
                <w:sz w:val="22"/>
                <w:szCs w:val="22"/>
              </w:rPr>
              <w:t xml:space="preserve">Level </w:t>
            </w:r>
            <w:r w:rsidR="00C959BF">
              <w:rPr>
                <w:sz w:val="22"/>
                <w:szCs w:val="22"/>
              </w:rPr>
              <w:t>3</w:t>
            </w:r>
            <w:r w:rsidR="003B6C22" w:rsidRPr="008D4533">
              <w:rPr>
                <w:sz w:val="22"/>
                <w:szCs w:val="22"/>
              </w:rPr>
              <w:t>,</w:t>
            </w:r>
            <w:r w:rsidR="003809E0">
              <w:rPr>
                <w:sz w:val="22"/>
                <w:szCs w:val="22"/>
              </w:rPr>
              <w:t xml:space="preserve"> </w:t>
            </w:r>
            <w:r w:rsidR="00FF5640" w:rsidRPr="008D4533">
              <w:rPr>
                <w:sz w:val="22"/>
                <w:szCs w:val="22"/>
              </w:rPr>
              <w:t>M.S. Biological Sciences</w:t>
            </w:r>
          </w:p>
        </w:tc>
        <w:tc>
          <w:tcPr>
            <w:tcW w:w="6750" w:type="dxa"/>
          </w:tcPr>
          <w:p w:rsidR="00FF03EA" w:rsidRPr="008D4533" w:rsidRDefault="00C959BF">
            <w:pPr>
              <w:rPr>
                <w:sz w:val="22"/>
                <w:szCs w:val="22"/>
              </w:rPr>
            </w:pPr>
            <w:r>
              <w:rPr>
                <w:sz w:val="22"/>
                <w:szCs w:val="22"/>
              </w:rPr>
              <w:t xml:space="preserve">Your results show program rigor and your students’ achievement of your learning outcomes, so that is very positive.  Results are provided for both direct and indirect assessment measures, so that is very good.  Your students are clearly productive scholars, which is something the department can be proud of.  </w:t>
            </w:r>
          </w:p>
        </w:tc>
      </w:tr>
      <w:tr w:rsidR="003B6C22" w:rsidRPr="008D4533" w:rsidTr="003A0845">
        <w:tc>
          <w:tcPr>
            <w:tcW w:w="1440" w:type="dxa"/>
          </w:tcPr>
          <w:p w:rsidR="003B6C22" w:rsidRPr="008D4533" w:rsidRDefault="003B6C22">
            <w:pPr>
              <w:rPr>
                <w:b/>
                <w:bCs/>
                <w:sz w:val="22"/>
                <w:szCs w:val="22"/>
              </w:rPr>
            </w:pPr>
            <w:r w:rsidRPr="008D4533">
              <w:rPr>
                <w:b/>
                <w:bCs/>
                <w:sz w:val="22"/>
                <w:szCs w:val="22"/>
              </w:rPr>
              <w:t>How Results Will be Used</w:t>
            </w:r>
          </w:p>
        </w:tc>
        <w:tc>
          <w:tcPr>
            <w:tcW w:w="1350" w:type="dxa"/>
          </w:tcPr>
          <w:p w:rsidR="00984138" w:rsidRPr="008D4533" w:rsidRDefault="003B6C22" w:rsidP="00C959BF">
            <w:pPr>
              <w:rPr>
                <w:sz w:val="22"/>
                <w:szCs w:val="22"/>
              </w:rPr>
            </w:pPr>
            <w:r w:rsidRPr="008D4533">
              <w:rPr>
                <w:sz w:val="22"/>
                <w:szCs w:val="22"/>
              </w:rPr>
              <w:t xml:space="preserve">Level </w:t>
            </w:r>
            <w:r w:rsidR="00C959BF">
              <w:rPr>
                <w:sz w:val="22"/>
                <w:szCs w:val="22"/>
              </w:rPr>
              <w:t>3</w:t>
            </w:r>
            <w:r w:rsidRPr="008D4533">
              <w:rPr>
                <w:sz w:val="22"/>
                <w:szCs w:val="22"/>
              </w:rPr>
              <w:t xml:space="preserve">, </w:t>
            </w:r>
            <w:r w:rsidR="00FF5640" w:rsidRPr="008D4533">
              <w:rPr>
                <w:sz w:val="22"/>
                <w:szCs w:val="22"/>
              </w:rPr>
              <w:t>M.S. Biological Sciences</w:t>
            </w:r>
          </w:p>
        </w:tc>
        <w:tc>
          <w:tcPr>
            <w:tcW w:w="6750" w:type="dxa"/>
          </w:tcPr>
          <w:p w:rsidR="00FF03EA" w:rsidRPr="008D4533" w:rsidRDefault="00C959BF" w:rsidP="00C959BF">
            <w:pPr>
              <w:rPr>
                <w:sz w:val="22"/>
                <w:szCs w:val="22"/>
              </w:rPr>
            </w:pPr>
            <w:r>
              <w:rPr>
                <w:sz w:val="22"/>
                <w:szCs w:val="22"/>
              </w:rPr>
              <w:t>Feedback loop appears to be in place with graduate coordinator and faculty sharing results and discussing data.</w:t>
            </w:r>
          </w:p>
        </w:tc>
      </w:tr>
    </w:tbl>
    <w:p w:rsidR="003B6C22" w:rsidRDefault="003B6C22" w:rsidP="00C82780"/>
    <w:p w:rsidR="00C959BF" w:rsidRPr="00C959BF" w:rsidRDefault="00C959BF" w:rsidP="00C82780">
      <w:pPr>
        <w:rPr>
          <w:color w:val="FF0000"/>
        </w:rPr>
      </w:pPr>
      <w:r w:rsidRPr="00C959BF">
        <w:rPr>
          <w:color w:val="FF0000"/>
        </w:rPr>
        <w:t xml:space="preserve">This program’s assessment plan has reached the mature stages overall, so the next assessment report will be due </w:t>
      </w:r>
      <w:r w:rsidRPr="00C959BF">
        <w:rPr>
          <w:b/>
          <w:color w:val="FF0000"/>
        </w:rPr>
        <w:t>June 15, 2019</w:t>
      </w:r>
      <w:r w:rsidRPr="00C959BF">
        <w:rPr>
          <w:color w:val="FF0000"/>
        </w:rPr>
        <w:t>.</w:t>
      </w:r>
      <w:r>
        <w:rPr>
          <w:color w:val="FF0000"/>
        </w:rPr>
        <w:t xml:space="preserve">  Good work!</w:t>
      </w:r>
      <w:bookmarkStart w:id="0" w:name="_GoBack"/>
      <w:bookmarkEnd w:id="0"/>
    </w:p>
    <w:sectPr w:rsidR="00C959BF" w:rsidRPr="00C959BF" w:rsidSect="007A29A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AA" w:rsidRDefault="00B55FAA">
      <w:r>
        <w:separator/>
      </w:r>
    </w:p>
  </w:endnote>
  <w:endnote w:type="continuationSeparator" w:id="0">
    <w:p w:rsidR="00B55FAA" w:rsidRDefault="00B5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AA" w:rsidRDefault="00B55FAA">
      <w:r>
        <w:separator/>
      </w:r>
    </w:p>
  </w:footnote>
  <w:footnote w:type="continuationSeparator" w:id="0">
    <w:p w:rsidR="00B55FAA" w:rsidRDefault="00B55FAA">
      <w:r>
        <w:continuationSeparator/>
      </w:r>
    </w:p>
  </w:footnote>
  <w:footnote w:id="1">
    <w:p w:rsidR="007A29A5" w:rsidRDefault="007A29A5">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40"/>
    <w:rsid w:val="00007E9F"/>
    <w:rsid w:val="000208A1"/>
    <w:rsid w:val="00021E54"/>
    <w:rsid w:val="00026BD3"/>
    <w:rsid w:val="00030C37"/>
    <w:rsid w:val="000760FD"/>
    <w:rsid w:val="00106213"/>
    <w:rsid w:val="00156288"/>
    <w:rsid w:val="001C4CA7"/>
    <w:rsid w:val="001D394E"/>
    <w:rsid w:val="00221CF8"/>
    <w:rsid w:val="002A3118"/>
    <w:rsid w:val="002A50B9"/>
    <w:rsid w:val="002E02AD"/>
    <w:rsid w:val="002E44B2"/>
    <w:rsid w:val="003663BF"/>
    <w:rsid w:val="0037505F"/>
    <w:rsid w:val="003809E0"/>
    <w:rsid w:val="00384A49"/>
    <w:rsid w:val="003A0845"/>
    <w:rsid w:val="003B6C22"/>
    <w:rsid w:val="003B7093"/>
    <w:rsid w:val="003C0FDD"/>
    <w:rsid w:val="003D4E65"/>
    <w:rsid w:val="003E6688"/>
    <w:rsid w:val="004C6B9F"/>
    <w:rsid w:val="004E01F5"/>
    <w:rsid w:val="00516039"/>
    <w:rsid w:val="00520595"/>
    <w:rsid w:val="00563C65"/>
    <w:rsid w:val="005B434D"/>
    <w:rsid w:val="005D096B"/>
    <w:rsid w:val="00637A83"/>
    <w:rsid w:val="006457B0"/>
    <w:rsid w:val="00660CD8"/>
    <w:rsid w:val="00680BC9"/>
    <w:rsid w:val="006F71E3"/>
    <w:rsid w:val="0075380F"/>
    <w:rsid w:val="00762CAE"/>
    <w:rsid w:val="00793B46"/>
    <w:rsid w:val="007A29A5"/>
    <w:rsid w:val="007E1D47"/>
    <w:rsid w:val="007F6FF3"/>
    <w:rsid w:val="00805C8F"/>
    <w:rsid w:val="00847AB2"/>
    <w:rsid w:val="008A20D8"/>
    <w:rsid w:val="008A739B"/>
    <w:rsid w:val="008D4533"/>
    <w:rsid w:val="009018E0"/>
    <w:rsid w:val="00984138"/>
    <w:rsid w:val="009A4FFE"/>
    <w:rsid w:val="009E591D"/>
    <w:rsid w:val="00A70A22"/>
    <w:rsid w:val="00B55FAA"/>
    <w:rsid w:val="00BA6EFD"/>
    <w:rsid w:val="00C0715D"/>
    <w:rsid w:val="00C14B9E"/>
    <w:rsid w:val="00C23E74"/>
    <w:rsid w:val="00C31475"/>
    <w:rsid w:val="00C41F1C"/>
    <w:rsid w:val="00C657C7"/>
    <w:rsid w:val="00C82780"/>
    <w:rsid w:val="00C959BF"/>
    <w:rsid w:val="00CA664E"/>
    <w:rsid w:val="00CF496A"/>
    <w:rsid w:val="00D03621"/>
    <w:rsid w:val="00D27EB9"/>
    <w:rsid w:val="00D31593"/>
    <w:rsid w:val="00D32B62"/>
    <w:rsid w:val="00D464BC"/>
    <w:rsid w:val="00D7336E"/>
    <w:rsid w:val="00E073F8"/>
    <w:rsid w:val="00E244DD"/>
    <w:rsid w:val="00E37461"/>
    <w:rsid w:val="00E4476E"/>
    <w:rsid w:val="00EA551D"/>
    <w:rsid w:val="00F02D11"/>
    <w:rsid w:val="00F2599E"/>
    <w:rsid w:val="00F6327D"/>
    <w:rsid w:val="00F64A6C"/>
    <w:rsid w:val="00F65A00"/>
    <w:rsid w:val="00F90258"/>
    <w:rsid w:val="00FB43CC"/>
    <w:rsid w:val="00FF03EA"/>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paragraph" w:styleId="BalloonText">
    <w:name w:val="Balloon Text"/>
    <w:basedOn w:val="Normal"/>
    <w:semiHidden/>
    <w:rsid w:val="007A2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paragraph" w:styleId="BalloonText">
    <w:name w:val="Balloon Text"/>
    <w:basedOn w:val="Normal"/>
    <w:semiHidden/>
    <w:rsid w:val="007A2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2011-06-30T19:02:00Z</cp:lastPrinted>
  <dcterms:created xsi:type="dcterms:W3CDTF">2017-07-13T15:13:00Z</dcterms:created>
  <dcterms:modified xsi:type="dcterms:W3CDTF">2017-07-13T16:39:00Z</dcterms:modified>
</cp:coreProperties>
</file>