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C22" w:rsidRDefault="003B6C22" w:rsidP="00983791">
      <w:pPr>
        <w:pStyle w:val="Title"/>
        <w:tabs>
          <w:tab w:val="left" w:pos="900"/>
        </w:tabs>
      </w:pPr>
      <w:r>
        <w:t>Student Learning Assessment Program</w:t>
      </w:r>
    </w:p>
    <w:p w:rsidR="003B6C22" w:rsidRDefault="003B6C22">
      <w:pPr>
        <w:pStyle w:val="Heading2"/>
      </w:pPr>
      <w:r>
        <w:t>Response to Summary Form</w:t>
      </w:r>
    </w:p>
    <w:p w:rsidR="003B6C22" w:rsidRDefault="00A13771">
      <w:pPr>
        <w:jc w:val="center"/>
      </w:pPr>
      <w:r>
        <w:rPr>
          <w:b/>
          <w:bCs/>
        </w:rPr>
        <w:t xml:space="preserve">Undergraduate </w:t>
      </w:r>
      <w:r w:rsidR="00516039">
        <w:rPr>
          <w:b/>
          <w:bCs/>
        </w:rPr>
        <w:t>Program</w:t>
      </w:r>
      <w:r>
        <w:rPr>
          <w:b/>
          <w:bCs/>
        </w:rPr>
        <w:t>s</w:t>
      </w:r>
      <w:r w:rsidR="00516039">
        <w:rPr>
          <w:b/>
          <w:bCs/>
        </w:rPr>
        <w:t xml:space="preserve"> 20</w:t>
      </w:r>
      <w:r w:rsidR="00DB5744">
        <w:rPr>
          <w:b/>
          <w:bCs/>
        </w:rPr>
        <w:t>1</w:t>
      </w:r>
      <w:r w:rsidR="005A6AF8">
        <w:rPr>
          <w:b/>
          <w:bCs/>
        </w:rPr>
        <w:t>7</w:t>
      </w:r>
    </w:p>
    <w:p w:rsidR="003B6C22" w:rsidRDefault="003B6C22">
      <w:pPr>
        <w:jc w:val="center"/>
      </w:pPr>
    </w:p>
    <w:p w:rsidR="003B6C22" w:rsidRDefault="00131753">
      <w:r>
        <w:t>Department:  Biological Sciences</w:t>
      </w:r>
    </w:p>
    <w:p w:rsidR="003B6C22" w:rsidRDefault="003B6C22"/>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440"/>
        <w:gridCol w:w="6660"/>
      </w:tblGrid>
      <w:tr w:rsidR="003B6C22" w:rsidTr="005D4B89">
        <w:trPr>
          <w:trHeight w:val="665"/>
        </w:trPr>
        <w:tc>
          <w:tcPr>
            <w:tcW w:w="1530" w:type="dxa"/>
          </w:tcPr>
          <w:p w:rsidR="003B6C22" w:rsidRDefault="003B6C22">
            <w:pPr>
              <w:jc w:val="center"/>
              <w:rPr>
                <w:b/>
                <w:bCs/>
                <w:sz w:val="22"/>
              </w:rPr>
            </w:pPr>
            <w:r>
              <w:rPr>
                <w:b/>
                <w:bCs/>
                <w:sz w:val="22"/>
              </w:rPr>
              <w:t>Category</w:t>
            </w:r>
          </w:p>
        </w:tc>
        <w:tc>
          <w:tcPr>
            <w:tcW w:w="1440" w:type="dxa"/>
          </w:tcPr>
          <w:p w:rsidR="003B6C22" w:rsidRDefault="003B6C22">
            <w:pPr>
              <w:jc w:val="center"/>
              <w:rPr>
                <w:b/>
                <w:bCs/>
                <w:sz w:val="22"/>
              </w:rPr>
            </w:pPr>
            <w:r>
              <w:rPr>
                <w:b/>
                <w:bCs/>
                <w:sz w:val="22"/>
              </w:rPr>
              <w:t>Level</w:t>
            </w:r>
            <w:r>
              <w:rPr>
                <w:rStyle w:val="FootnoteReference"/>
                <w:b/>
                <w:bCs/>
                <w:sz w:val="22"/>
              </w:rPr>
              <w:footnoteReference w:customMarkFollows="1" w:id="1"/>
              <w:t>*</w:t>
            </w:r>
          </w:p>
        </w:tc>
        <w:tc>
          <w:tcPr>
            <w:tcW w:w="6660" w:type="dxa"/>
          </w:tcPr>
          <w:p w:rsidR="003B6C22" w:rsidRDefault="003B6C22">
            <w:pPr>
              <w:pStyle w:val="Heading1"/>
              <w:jc w:val="center"/>
              <w:rPr>
                <w:b w:val="0"/>
                <w:bCs w:val="0"/>
                <w:sz w:val="22"/>
              </w:rPr>
            </w:pPr>
            <w:r>
              <w:rPr>
                <w:sz w:val="22"/>
              </w:rPr>
              <w:t>Comments</w:t>
            </w:r>
          </w:p>
        </w:tc>
      </w:tr>
      <w:tr w:rsidR="003B6C22" w:rsidTr="005D4B89">
        <w:tc>
          <w:tcPr>
            <w:tcW w:w="1530" w:type="dxa"/>
          </w:tcPr>
          <w:p w:rsidR="003B6C22" w:rsidRDefault="003B6C22">
            <w:pPr>
              <w:pStyle w:val="Heading1"/>
              <w:rPr>
                <w:sz w:val="22"/>
              </w:rPr>
            </w:pPr>
            <w:r>
              <w:rPr>
                <w:sz w:val="22"/>
              </w:rPr>
              <w:t>Learning Objectives</w:t>
            </w:r>
          </w:p>
        </w:tc>
        <w:tc>
          <w:tcPr>
            <w:tcW w:w="1440" w:type="dxa"/>
          </w:tcPr>
          <w:p w:rsidR="00FF5640" w:rsidRDefault="003B6C22">
            <w:pPr>
              <w:rPr>
                <w:sz w:val="22"/>
              </w:rPr>
            </w:pPr>
            <w:r>
              <w:rPr>
                <w:sz w:val="22"/>
              </w:rPr>
              <w:t xml:space="preserve">Level </w:t>
            </w:r>
            <w:r w:rsidR="00582EFE">
              <w:rPr>
                <w:sz w:val="22"/>
              </w:rPr>
              <w:t>3</w:t>
            </w:r>
            <w:r>
              <w:rPr>
                <w:sz w:val="22"/>
              </w:rPr>
              <w:t>, B.S. Biological Sciences</w:t>
            </w:r>
          </w:p>
        </w:tc>
        <w:tc>
          <w:tcPr>
            <w:tcW w:w="6660" w:type="dxa"/>
          </w:tcPr>
          <w:p w:rsidR="00156288" w:rsidRDefault="003B6C22" w:rsidP="00AE3C9F">
            <w:pPr>
              <w:rPr>
                <w:sz w:val="22"/>
              </w:rPr>
            </w:pPr>
            <w:r>
              <w:rPr>
                <w:sz w:val="22"/>
              </w:rPr>
              <w:t>They are clear, measurable, and programmatic.</w:t>
            </w:r>
            <w:r w:rsidR="00107BD6">
              <w:rPr>
                <w:sz w:val="22"/>
              </w:rPr>
              <w:t xml:space="preserve">  </w:t>
            </w:r>
            <w:r w:rsidR="00875AEC">
              <w:rPr>
                <w:sz w:val="22"/>
              </w:rPr>
              <w:t>This</w:t>
            </w:r>
            <w:r w:rsidR="00010B37">
              <w:rPr>
                <w:sz w:val="22"/>
              </w:rPr>
              <w:t xml:space="preserve"> program has adopted </w:t>
            </w:r>
            <w:r w:rsidR="0080042C">
              <w:rPr>
                <w:sz w:val="22"/>
              </w:rPr>
              <w:t>all five of the undergraduate learning goals</w:t>
            </w:r>
            <w:r w:rsidR="00010B37">
              <w:rPr>
                <w:sz w:val="22"/>
              </w:rPr>
              <w:t>.</w:t>
            </w:r>
            <w:r w:rsidR="003F13FD">
              <w:rPr>
                <w:sz w:val="22"/>
              </w:rPr>
              <w:t xml:space="preserve">  </w:t>
            </w:r>
          </w:p>
        </w:tc>
      </w:tr>
      <w:tr w:rsidR="003B6C22" w:rsidTr="005D4B89">
        <w:tc>
          <w:tcPr>
            <w:tcW w:w="1530" w:type="dxa"/>
          </w:tcPr>
          <w:p w:rsidR="003B6C22" w:rsidRDefault="003B6C22">
            <w:pPr>
              <w:rPr>
                <w:b/>
                <w:bCs/>
                <w:sz w:val="22"/>
              </w:rPr>
            </w:pPr>
            <w:r>
              <w:rPr>
                <w:b/>
                <w:bCs/>
                <w:sz w:val="22"/>
              </w:rPr>
              <w:t>How, Where, and When Assessed</w:t>
            </w:r>
          </w:p>
        </w:tc>
        <w:tc>
          <w:tcPr>
            <w:tcW w:w="1440" w:type="dxa"/>
          </w:tcPr>
          <w:p w:rsidR="00FF5640" w:rsidRDefault="00731DA3" w:rsidP="006402FC">
            <w:pPr>
              <w:rPr>
                <w:sz w:val="22"/>
              </w:rPr>
            </w:pPr>
            <w:r>
              <w:rPr>
                <w:sz w:val="22"/>
              </w:rPr>
              <w:t xml:space="preserve">Level </w:t>
            </w:r>
            <w:r w:rsidR="006402FC">
              <w:rPr>
                <w:sz w:val="22"/>
              </w:rPr>
              <w:t>2</w:t>
            </w:r>
            <w:r w:rsidR="003B6C22">
              <w:rPr>
                <w:sz w:val="22"/>
              </w:rPr>
              <w:t>, B.S. Biological Sciences</w:t>
            </w:r>
          </w:p>
        </w:tc>
        <w:tc>
          <w:tcPr>
            <w:tcW w:w="6660" w:type="dxa"/>
          </w:tcPr>
          <w:p w:rsidR="00E53242" w:rsidRDefault="00000D8A" w:rsidP="00992F98">
            <w:pPr>
              <w:rPr>
                <w:sz w:val="22"/>
              </w:rPr>
            </w:pPr>
            <w:r>
              <w:rPr>
                <w:sz w:val="22"/>
              </w:rPr>
              <w:t>You do have direct and indirect measures, so you are using multiple instruments across the program if not for each objective.</w:t>
            </w:r>
            <w:r w:rsidR="00992F98">
              <w:rPr>
                <w:sz w:val="22"/>
              </w:rPr>
              <w:t xml:space="preserve"> </w:t>
            </w:r>
            <w:r w:rsidR="00AD1C21">
              <w:rPr>
                <w:sz w:val="22"/>
              </w:rPr>
              <w:t>The assessment instruments for objective 2 are limited to students who choose to do undergraduate research and present at conferences.  Do you expect a certain percentage of your majors to participate in such activities?  Usually program objectives cover skills or knowledge that all students in the major will need to obtain</w:t>
            </w:r>
            <w:r>
              <w:rPr>
                <w:sz w:val="22"/>
              </w:rPr>
              <w:t xml:space="preserve"> and that are taught and covered in coursework</w:t>
            </w:r>
            <w:r w:rsidR="00AD1C21">
              <w:rPr>
                <w:sz w:val="22"/>
              </w:rPr>
              <w:t>.</w:t>
            </w:r>
            <w:r w:rsidR="002747E0">
              <w:rPr>
                <w:sz w:val="22"/>
              </w:rPr>
              <w:t xml:space="preserve">  Also, the objective indicates that you want to assess students’ ability to use the scientific method and interpret results, but merely counting presentations doesn’t provide information about those skills completely.  The poster rubric may provide some of that information</w:t>
            </w:r>
            <w:r>
              <w:rPr>
                <w:sz w:val="22"/>
              </w:rPr>
              <w:t>, however</w:t>
            </w:r>
            <w:r w:rsidR="002747E0">
              <w:rPr>
                <w:sz w:val="22"/>
              </w:rPr>
              <w:t>.  Your exit survey does ask questions about undergraduate research, so you may want to include that as an instrument for collected data related to research as well.  The questions see</w:t>
            </w:r>
            <w:r w:rsidR="00992F98">
              <w:rPr>
                <w:sz w:val="22"/>
              </w:rPr>
              <w:t>m</w:t>
            </w:r>
            <w:r w:rsidR="002747E0">
              <w:rPr>
                <w:sz w:val="22"/>
              </w:rPr>
              <w:t xml:space="preserve"> very tangentially related to responsible citizenship, which covers ethical reasoning, civic engagement, and diversity.  You might also be able to collect data on more than one of your undergraduate learning goals on the exit survey.  </w:t>
            </w:r>
            <w:r>
              <w:rPr>
                <w:sz w:val="22"/>
              </w:rPr>
              <w:t>AY17 was the last year for which Watson-Glaser data will be available, so you will need to consider a new measure for critical thinking</w:t>
            </w:r>
            <w:r w:rsidR="00992F98">
              <w:rPr>
                <w:sz w:val="22"/>
              </w:rPr>
              <w:t xml:space="preserve"> this coming year</w:t>
            </w:r>
            <w:r>
              <w:rPr>
                <w:sz w:val="22"/>
              </w:rPr>
              <w:t>.</w:t>
            </w:r>
          </w:p>
        </w:tc>
      </w:tr>
      <w:tr w:rsidR="003B6C22" w:rsidTr="005D4B89">
        <w:tc>
          <w:tcPr>
            <w:tcW w:w="1530" w:type="dxa"/>
          </w:tcPr>
          <w:p w:rsidR="003B6C22" w:rsidRDefault="003B6C22">
            <w:pPr>
              <w:rPr>
                <w:b/>
                <w:bCs/>
                <w:sz w:val="22"/>
              </w:rPr>
            </w:pPr>
            <w:r>
              <w:rPr>
                <w:b/>
                <w:bCs/>
                <w:sz w:val="22"/>
              </w:rPr>
              <w:t>Expectations</w:t>
            </w:r>
          </w:p>
        </w:tc>
        <w:tc>
          <w:tcPr>
            <w:tcW w:w="1440" w:type="dxa"/>
          </w:tcPr>
          <w:p w:rsidR="00FF5640" w:rsidRDefault="003B6C22" w:rsidP="006402FC">
            <w:pPr>
              <w:rPr>
                <w:sz w:val="22"/>
              </w:rPr>
            </w:pPr>
            <w:r>
              <w:rPr>
                <w:sz w:val="22"/>
              </w:rPr>
              <w:t xml:space="preserve">Level </w:t>
            </w:r>
            <w:r w:rsidR="006402FC">
              <w:rPr>
                <w:sz w:val="22"/>
              </w:rPr>
              <w:t>2</w:t>
            </w:r>
            <w:r>
              <w:rPr>
                <w:sz w:val="22"/>
              </w:rPr>
              <w:t>, B.S. Biological Sciences</w:t>
            </w:r>
          </w:p>
        </w:tc>
        <w:tc>
          <w:tcPr>
            <w:tcW w:w="6660" w:type="dxa"/>
          </w:tcPr>
          <w:p w:rsidR="00E53242" w:rsidRDefault="00000D8A" w:rsidP="002747E0">
            <w:pPr>
              <w:rPr>
                <w:sz w:val="22"/>
              </w:rPr>
            </w:pPr>
            <w:r>
              <w:rPr>
                <w:sz w:val="22"/>
              </w:rPr>
              <w:t xml:space="preserve">Expectations are listed for the measures outlined.  Some of them are more related to the number of students doing something—like research—than about attainment of a certain skill level.  It would be good to have both kinds of expectations here.  You don’t need to </w:t>
            </w:r>
            <w:r w:rsidR="00BF7381">
              <w:rPr>
                <w:sz w:val="22"/>
              </w:rPr>
              <w:t xml:space="preserve">say that this </w:t>
            </w:r>
            <w:bookmarkStart w:id="0" w:name="_GoBack"/>
            <w:bookmarkEnd w:id="0"/>
            <w:r>
              <w:rPr>
                <w:sz w:val="22"/>
              </w:rPr>
              <w:t>exclude</w:t>
            </w:r>
            <w:r w:rsidR="00BF7381">
              <w:rPr>
                <w:sz w:val="22"/>
              </w:rPr>
              <w:t>s</w:t>
            </w:r>
            <w:r>
              <w:rPr>
                <w:sz w:val="22"/>
              </w:rPr>
              <w:t xml:space="preserve"> CLS majors in this report since you write a separate report for those students.  Be careful about assuming professional quality just because a presentation is accepted at a conference.  Acceptance does indicate one level of achievement, but does not necessarily mean the student does well.</w:t>
            </w:r>
          </w:p>
        </w:tc>
      </w:tr>
      <w:tr w:rsidR="003B6C22" w:rsidTr="005D4B89">
        <w:tc>
          <w:tcPr>
            <w:tcW w:w="1530" w:type="dxa"/>
          </w:tcPr>
          <w:p w:rsidR="003B6C22" w:rsidRDefault="003B6C22">
            <w:pPr>
              <w:rPr>
                <w:b/>
                <w:bCs/>
                <w:sz w:val="22"/>
              </w:rPr>
            </w:pPr>
          </w:p>
          <w:p w:rsidR="003B6C22" w:rsidRDefault="003B6C22">
            <w:pPr>
              <w:rPr>
                <w:b/>
                <w:bCs/>
                <w:sz w:val="22"/>
              </w:rPr>
            </w:pPr>
            <w:r>
              <w:rPr>
                <w:b/>
                <w:bCs/>
                <w:sz w:val="22"/>
              </w:rPr>
              <w:t>Results</w:t>
            </w:r>
          </w:p>
        </w:tc>
        <w:tc>
          <w:tcPr>
            <w:tcW w:w="1440" w:type="dxa"/>
          </w:tcPr>
          <w:p w:rsidR="00FF5640" w:rsidRDefault="00783C3D" w:rsidP="006402FC">
            <w:pPr>
              <w:rPr>
                <w:sz w:val="22"/>
              </w:rPr>
            </w:pPr>
            <w:r>
              <w:rPr>
                <w:sz w:val="22"/>
              </w:rPr>
              <w:t xml:space="preserve">Level </w:t>
            </w:r>
            <w:r w:rsidR="00E333AC">
              <w:rPr>
                <w:sz w:val="22"/>
              </w:rPr>
              <w:t>2</w:t>
            </w:r>
            <w:r w:rsidR="003B6C22">
              <w:rPr>
                <w:sz w:val="22"/>
              </w:rPr>
              <w:t>, B.S. Biological Sciences</w:t>
            </w:r>
          </w:p>
        </w:tc>
        <w:tc>
          <w:tcPr>
            <w:tcW w:w="6660" w:type="dxa"/>
          </w:tcPr>
          <w:p w:rsidR="00E53242" w:rsidRDefault="00000D8A" w:rsidP="00B117CC">
            <w:pPr>
              <w:rPr>
                <w:sz w:val="22"/>
              </w:rPr>
            </w:pPr>
            <w:r>
              <w:rPr>
                <w:sz w:val="22"/>
              </w:rPr>
              <w:t>Results are reported for some measures.  Not all measures have data.  Are you waiting to institute the poster rubric, for example, or was this an anomalous year?</w:t>
            </w:r>
          </w:p>
        </w:tc>
      </w:tr>
      <w:tr w:rsidR="003B6C22" w:rsidTr="005D4B89">
        <w:tc>
          <w:tcPr>
            <w:tcW w:w="1530" w:type="dxa"/>
          </w:tcPr>
          <w:p w:rsidR="003B6C22" w:rsidRDefault="003B6C22">
            <w:pPr>
              <w:rPr>
                <w:b/>
                <w:bCs/>
                <w:sz w:val="22"/>
              </w:rPr>
            </w:pPr>
            <w:r>
              <w:rPr>
                <w:b/>
                <w:bCs/>
                <w:sz w:val="22"/>
              </w:rPr>
              <w:t>How Results Will be Used</w:t>
            </w:r>
          </w:p>
        </w:tc>
        <w:tc>
          <w:tcPr>
            <w:tcW w:w="1440" w:type="dxa"/>
          </w:tcPr>
          <w:p w:rsidR="00E53242" w:rsidRDefault="00BE0C52">
            <w:pPr>
              <w:rPr>
                <w:sz w:val="22"/>
              </w:rPr>
            </w:pPr>
            <w:r>
              <w:rPr>
                <w:sz w:val="22"/>
              </w:rPr>
              <w:t xml:space="preserve">Level </w:t>
            </w:r>
            <w:r w:rsidR="00BA33E4">
              <w:rPr>
                <w:sz w:val="22"/>
              </w:rPr>
              <w:t>2</w:t>
            </w:r>
            <w:r>
              <w:rPr>
                <w:sz w:val="22"/>
              </w:rPr>
              <w:t>, B.S. Bio</w:t>
            </w:r>
            <w:r w:rsidR="0050345A">
              <w:rPr>
                <w:sz w:val="22"/>
              </w:rPr>
              <w:t xml:space="preserve">logical </w:t>
            </w:r>
            <w:r>
              <w:rPr>
                <w:sz w:val="22"/>
              </w:rPr>
              <w:t>Sci</w:t>
            </w:r>
            <w:r w:rsidR="0050345A">
              <w:rPr>
                <w:sz w:val="22"/>
              </w:rPr>
              <w:t>ences</w:t>
            </w:r>
          </w:p>
        </w:tc>
        <w:tc>
          <w:tcPr>
            <w:tcW w:w="6660" w:type="dxa"/>
          </w:tcPr>
          <w:p w:rsidR="00E53242" w:rsidRDefault="00AE3C9F" w:rsidP="00000D8A">
            <w:pPr>
              <w:rPr>
                <w:sz w:val="22"/>
              </w:rPr>
            </w:pPr>
            <w:r>
              <w:rPr>
                <w:sz w:val="22"/>
              </w:rPr>
              <w:t xml:space="preserve">Results are shared with assessment and curriculum committees and with faculty.  </w:t>
            </w:r>
            <w:r w:rsidR="001F2E80">
              <w:rPr>
                <w:sz w:val="22"/>
              </w:rPr>
              <w:t xml:space="preserve">It is understandable that budget constraints have been roadblocks for </w:t>
            </w:r>
            <w:r w:rsidR="00000D8A">
              <w:rPr>
                <w:sz w:val="22"/>
              </w:rPr>
              <w:t>assessment and giving presentations</w:t>
            </w:r>
            <w:r w:rsidR="001F2E80">
              <w:rPr>
                <w:sz w:val="22"/>
              </w:rPr>
              <w:t>.</w:t>
            </w:r>
          </w:p>
        </w:tc>
      </w:tr>
    </w:tbl>
    <w:p w:rsidR="00983791" w:rsidRDefault="00983791" w:rsidP="005D4B89"/>
    <w:sectPr w:rsidR="00983791" w:rsidSect="009568C7">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736" w:rsidRDefault="00240736">
      <w:r>
        <w:separator/>
      </w:r>
    </w:p>
  </w:endnote>
  <w:endnote w:type="continuationSeparator" w:id="0">
    <w:p w:rsidR="00240736" w:rsidRDefault="0024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736" w:rsidRDefault="00240736">
      <w:r>
        <w:separator/>
      </w:r>
    </w:p>
  </w:footnote>
  <w:footnote w:type="continuationSeparator" w:id="0">
    <w:p w:rsidR="00240736" w:rsidRDefault="00240736">
      <w:r>
        <w:continuationSeparator/>
      </w:r>
    </w:p>
  </w:footnote>
  <w:footnote w:id="1">
    <w:p w:rsidR="00975553" w:rsidRDefault="00975553">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40"/>
    <w:rsid w:val="00000D8A"/>
    <w:rsid w:val="000044D3"/>
    <w:rsid w:val="00010B37"/>
    <w:rsid w:val="00026BD3"/>
    <w:rsid w:val="00057CDD"/>
    <w:rsid w:val="000934E0"/>
    <w:rsid w:val="000C1DCF"/>
    <w:rsid w:val="000C6E83"/>
    <w:rsid w:val="00107BD6"/>
    <w:rsid w:val="00131753"/>
    <w:rsid w:val="00156288"/>
    <w:rsid w:val="00165F0F"/>
    <w:rsid w:val="001959A4"/>
    <w:rsid w:val="001E528C"/>
    <w:rsid w:val="001F2E80"/>
    <w:rsid w:val="00202400"/>
    <w:rsid w:val="00204034"/>
    <w:rsid w:val="00211284"/>
    <w:rsid w:val="00240736"/>
    <w:rsid w:val="00252E46"/>
    <w:rsid w:val="002747E0"/>
    <w:rsid w:val="003046E4"/>
    <w:rsid w:val="00395C89"/>
    <w:rsid w:val="003B6C22"/>
    <w:rsid w:val="003C633D"/>
    <w:rsid w:val="003E56FC"/>
    <w:rsid w:val="003F13FD"/>
    <w:rsid w:val="00435ECD"/>
    <w:rsid w:val="00446BD9"/>
    <w:rsid w:val="00446C2E"/>
    <w:rsid w:val="00462922"/>
    <w:rsid w:val="004D388E"/>
    <w:rsid w:val="0050345A"/>
    <w:rsid w:val="00516039"/>
    <w:rsid w:val="00541BE4"/>
    <w:rsid w:val="00561676"/>
    <w:rsid w:val="00582EFE"/>
    <w:rsid w:val="005A32C8"/>
    <w:rsid w:val="005A6AF8"/>
    <w:rsid w:val="005C2D34"/>
    <w:rsid w:val="005D4B89"/>
    <w:rsid w:val="00623FE5"/>
    <w:rsid w:val="006402FC"/>
    <w:rsid w:val="00646BC5"/>
    <w:rsid w:val="006534BB"/>
    <w:rsid w:val="00653C2F"/>
    <w:rsid w:val="00656D39"/>
    <w:rsid w:val="0066648B"/>
    <w:rsid w:val="006C3727"/>
    <w:rsid w:val="006D411D"/>
    <w:rsid w:val="0073160C"/>
    <w:rsid w:val="00731DA3"/>
    <w:rsid w:val="00753B59"/>
    <w:rsid w:val="007735A0"/>
    <w:rsid w:val="00783C3D"/>
    <w:rsid w:val="007E4A84"/>
    <w:rsid w:val="007E6A72"/>
    <w:rsid w:val="007F480F"/>
    <w:rsid w:val="0080042C"/>
    <w:rsid w:val="00803BF1"/>
    <w:rsid w:val="00817FEF"/>
    <w:rsid w:val="00830F31"/>
    <w:rsid w:val="00834EE5"/>
    <w:rsid w:val="00845E3D"/>
    <w:rsid w:val="00875AEC"/>
    <w:rsid w:val="00887D07"/>
    <w:rsid w:val="008A55B5"/>
    <w:rsid w:val="008D14FE"/>
    <w:rsid w:val="008E4BA2"/>
    <w:rsid w:val="00936F86"/>
    <w:rsid w:val="009568C7"/>
    <w:rsid w:val="00975553"/>
    <w:rsid w:val="00983791"/>
    <w:rsid w:val="00992F98"/>
    <w:rsid w:val="009B4F2D"/>
    <w:rsid w:val="009F33B0"/>
    <w:rsid w:val="00A10A55"/>
    <w:rsid w:val="00A11504"/>
    <w:rsid w:val="00A13771"/>
    <w:rsid w:val="00A438F3"/>
    <w:rsid w:val="00AD1C21"/>
    <w:rsid w:val="00AE3C9F"/>
    <w:rsid w:val="00B02F09"/>
    <w:rsid w:val="00B117CC"/>
    <w:rsid w:val="00B5390E"/>
    <w:rsid w:val="00B9512A"/>
    <w:rsid w:val="00BA33E4"/>
    <w:rsid w:val="00BA353E"/>
    <w:rsid w:val="00BB6EF6"/>
    <w:rsid w:val="00BC5DE5"/>
    <w:rsid w:val="00BD7DD2"/>
    <w:rsid w:val="00BE0C52"/>
    <w:rsid w:val="00BF7381"/>
    <w:rsid w:val="00D94614"/>
    <w:rsid w:val="00DB3F17"/>
    <w:rsid w:val="00DB5744"/>
    <w:rsid w:val="00E03F65"/>
    <w:rsid w:val="00E333AC"/>
    <w:rsid w:val="00E415CB"/>
    <w:rsid w:val="00E417F8"/>
    <w:rsid w:val="00E53242"/>
    <w:rsid w:val="00ED13AC"/>
    <w:rsid w:val="00ED6E53"/>
    <w:rsid w:val="00F13685"/>
    <w:rsid w:val="00F575CF"/>
    <w:rsid w:val="00F84A8C"/>
    <w:rsid w:val="00FC14EE"/>
    <w:rsid w:val="00FD5B83"/>
    <w:rsid w:val="00FE0407"/>
    <w:rsid w:val="00FE7A2E"/>
    <w:rsid w:val="00FF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753B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753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2819</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6</cp:revision>
  <cp:lastPrinted>2011-06-30T18:44:00Z</cp:lastPrinted>
  <dcterms:created xsi:type="dcterms:W3CDTF">2017-07-19T15:32:00Z</dcterms:created>
  <dcterms:modified xsi:type="dcterms:W3CDTF">2017-07-20T14:31:00Z</dcterms:modified>
</cp:coreProperties>
</file>