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E35D" w14:textId="77777777" w:rsidR="00014E72" w:rsidRPr="00205A7B" w:rsidRDefault="00205A7B" w:rsidP="00205A7B">
      <w:pPr>
        <w:pStyle w:val="NoSpacing"/>
        <w:jc w:val="center"/>
        <w:rPr>
          <w:rFonts w:ascii="Times New Roman" w:hAnsi="Times New Roman" w:cs="Times New Roman"/>
          <w:sz w:val="28"/>
          <w:szCs w:val="28"/>
        </w:rPr>
      </w:pPr>
      <w:r w:rsidRPr="00205A7B">
        <w:rPr>
          <w:rFonts w:ascii="Times New Roman" w:hAnsi="Times New Roman" w:cs="Times New Roman"/>
          <w:sz w:val="28"/>
          <w:szCs w:val="28"/>
        </w:rPr>
        <w:t>SPECIAL NOTICE</w:t>
      </w:r>
      <w:r>
        <w:rPr>
          <w:rFonts w:ascii="Times New Roman" w:hAnsi="Times New Roman" w:cs="Times New Roman"/>
          <w:sz w:val="28"/>
          <w:szCs w:val="28"/>
        </w:rPr>
        <w:t xml:space="preserve"> ON EXEMPT RESEARCH</w:t>
      </w:r>
    </w:p>
    <w:p w14:paraId="23AF5D79" w14:textId="77777777" w:rsidR="00205A7B" w:rsidRPr="00205A7B" w:rsidRDefault="00205A7B" w:rsidP="00205A7B">
      <w:pPr>
        <w:pStyle w:val="NoSpacing"/>
        <w:rPr>
          <w:rFonts w:ascii="Times New Roman" w:hAnsi="Times New Roman" w:cs="Times New Roman"/>
          <w:sz w:val="28"/>
          <w:szCs w:val="28"/>
        </w:rPr>
      </w:pPr>
    </w:p>
    <w:p w14:paraId="19A1BA02" w14:textId="77777777" w:rsidR="00205A7B" w:rsidRDefault="00205A7B" w:rsidP="00205A7B">
      <w:pPr>
        <w:pStyle w:val="NoSpacing"/>
        <w:rPr>
          <w:rFonts w:ascii="Times New Roman" w:hAnsi="Times New Roman" w:cs="Times New Roman"/>
          <w:sz w:val="24"/>
          <w:szCs w:val="24"/>
        </w:rPr>
      </w:pPr>
    </w:p>
    <w:p w14:paraId="6C69AA67" w14:textId="77777777" w:rsidR="00205A7B" w:rsidRDefault="00205A7B" w:rsidP="00205A7B">
      <w:pPr>
        <w:pStyle w:val="NoSpacing"/>
        <w:rPr>
          <w:rFonts w:ascii="Times New Roman" w:hAnsi="Times New Roman" w:cs="Times New Roman"/>
          <w:sz w:val="24"/>
          <w:szCs w:val="24"/>
        </w:rPr>
      </w:pPr>
      <w:r>
        <w:rPr>
          <w:rFonts w:ascii="Times New Roman" w:hAnsi="Times New Roman" w:cs="Times New Roman"/>
          <w:sz w:val="24"/>
          <w:szCs w:val="24"/>
        </w:rPr>
        <w:t>Effective J</w:t>
      </w:r>
      <w:r w:rsidR="000573F0">
        <w:rPr>
          <w:rFonts w:ascii="Times New Roman" w:hAnsi="Times New Roman" w:cs="Times New Roman"/>
          <w:sz w:val="24"/>
          <w:szCs w:val="24"/>
        </w:rPr>
        <w:t>anuary 21, 2019</w:t>
      </w:r>
      <w:r>
        <w:rPr>
          <w:rFonts w:ascii="Times New Roman" w:hAnsi="Times New Roman" w:cs="Times New Roman"/>
          <w:sz w:val="24"/>
          <w:szCs w:val="24"/>
        </w:rPr>
        <w:t xml:space="preserve">, the federal regulations for the protection of human subjects in research </w:t>
      </w:r>
      <w:r w:rsidR="00D8681A">
        <w:rPr>
          <w:rFonts w:ascii="Times New Roman" w:hAnsi="Times New Roman" w:cs="Times New Roman"/>
          <w:sz w:val="24"/>
          <w:szCs w:val="24"/>
        </w:rPr>
        <w:t xml:space="preserve">have been updated, resulting in revised and expanded categories of exempt research. </w:t>
      </w:r>
    </w:p>
    <w:p w14:paraId="2CBB1CCB" w14:textId="77777777" w:rsidR="00D8681A" w:rsidRDefault="00D8681A" w:rsidP="00205A7B">
      <w:pPr>
        <w:pStyle w:val="NoSpacing"/>
        <w:rPr>
          <w:rFonts w:ascii="Times New Roman" w:hAnsi="Times New Roman" w:cs="Times New Roman"/>
          <w:sz w:val="24"/>
          <w:szCs w:val="24"/>
        </w:rPr>
      </w:pPr>
    </w:p>
    <w:p w14:paraId="214C5677" w14:textId="77777777" w:rsidR="00D8681A" w:rsidRDefault="00D8681A" w:rsidP="00205A7B">
      <w:pPr>
        <w:pStyle w:val="NoSpacing"/>
        <w:rPr>
          <w:rFonts w:ascii="Times New Roman" w:hAnsi="Times New Roman" w:cs="Times New Roman"/>
          <w:sz w:val="24"/>
          <w:szCs w:val="24"/>
        </w:rPr>
      </w:pPr>
      <w:r>
        <w:rPr>
          <w:rFonts w:ascii="Times New Roman" w:hAnsi="Times New Roman" w:cs="Times New Roman"/>
          <w:sz w:val="24"/>
          <w:szCs w:val="24"/>
        </w:rPr>
        <w:t xml:space="preserve">Following is a brief summary of the </w:t>
      </w:r>
      <w:r w:rsidR="00BE1ACC">
        <w:rPr>
          <w:rFonts w:ascii="Times New Roman" w:hAnsi="Times New Roman" w:cs="Times New Roman"/>
          <w:sz w:val="24"/>
          <w:szCs w:val="24"/>
        </w:rPr>
        <w:t xml:space="preserve">most relevant </w:t>
      </w:r>
      <w:r>
        <w:rPr>
          <w:rFonts w:ascii="Times New Roman" w:hAnsi="Times New Roman" w:cs="Times New Roman"/>
          <w:sz w:val="24"/>
          <w:szCs w:val="24"/>
        </w:rPr>
        <w:t xml:space="preserve">changes.  The EIU IRB Form B has been revised and expanded to comply with these changes. </w:t>
      </w:r>
    </w:p>
    <w:p w14:paraId="089DC7FC" w14:textId="77777777" w:rsidR="00D8681A" w:rsidRDefault="00D8681A" w:rsidP="00205A7B">
      <w:pPr>
        <w:pStyle w:val="NoSpacing"/>
        <w:rPr>
          <w:rFonts w:ascii="Times New Roman" w:hAnsi="Times New Roman" w:cs="Times New Roman"/>
          <w:sz w:val="24"/>
          <w:szCs w:val="24"/>
        </w:rPr>
      </w:pPr>
    </w:p>
    <w:p w14:paraId="280DBD3B" w14:textId="77777777" w:rsidR="00D8681A" w:rsidRPr="00BE1ACC" w:rsidRDefault="006153C9" w:rsidP="00205A7B">
      <w:pPr>
        <w:pStyle w:val="NoSpacing"/>
        <w:rPr>
          <w:rFonts w:ascii="Times New Roman" w:hAnsi="Times New Roman" w:cs="Times New Roman"/>
          <w:sz w:val="24"/>
          <w:szCs w:val="24"/>
          <w:u w:val="single"/>
        </w:rPr>
      </w:pPr>
      <w:r w:rsidRPr="00BE1ACC">
        <w:rPr>
          <w:rFonts w:ascii="Times New Roman" w:hAnsi="Times New Roman" w:cs="Times New Roman"/>
          <w:i/>
          <w:sz w:val="24"/>
          <w:szCs w:val="24"/>
          <w:u w:val="single"/>
        </w:rPr>
        <w:t>Category 1:  Research in Established or Commonly Accepted Educational Settings</w:t>
      </w:r>
    </w:p>
    <w:p w14:paraId="32213A21" w14:textId="77777777" w:rsidR="006153C9" w:rsidRDefault="006153C9" w:rsidP="00205A7B">
      <w:pPr>
        <w:pStyle w:val="NoSpacing"/>
        <w:rPr>
          <w:rFonts w:ascii="Times New Roman" w:hAnsi="Times New Roman" w:cs="Times New Roman"/>
          <w:sz w:val="24"/>
          <w:szCs w:val="24"/>
        </w:rPr>
      </w:pPr>
    </w:p>
    <w:p w14:paraId="3FBFD895" w14:textId="77777777" w:rsidR="006153C9" w:rsidRPr="00225CBE" w:rsidRDefault="006153C9" w:rsidP="00205A7B">
      <w:pPr>
        <w:pStyle w:val="NoSpacing"/>
        <w:rPr>
          <w:rFonts w:ascii="Times New Roman" w:hAnsi="Times New Roman" w:cs="Times New Roman"/>
          <w:b/>
          <w:i/>
          <w:sz w:val="24"/>
          <w:szCs w:val="24"/>
        </w:rPr>
      </w:pPr>
      <w:r>
        <w:rPr>
          <w:rFonts w:ascii="Times New Roman" w:hAnsi="Times New Roman" w:cs="Times New Roman"/>
          <w:sz w:val="24"/>
          <w:szCs w:val="24"/>
        </w:rPr>
        <w:t xml:space="preserve">This category has been amended to include a condition that the research is </w:t>
      </w:r>
      <w:r w:rsidRPr="00225CBE">
        <w:rPr>
          <w:rFonts w:ascii="Times New Roman" w:hAnsi="Times New Roman" w:cs="Times New Roman"/>
          <w:b/>
          <w:i/>
          <w:sz w:val="24"/>
          <w:szCs w:val="24"/>
        </w:rPr>
        <w:t>not likely to have adverse impacts on students learning required educational content or assessment of educators</w:t>
      </w:r>
      <w:r>
        <w:rPr>
          <w:rFonts w:ascii="Times New Roman" w:hAnsi="Times New Roman" w:cs="Times New Roman"/>
          <w:sz w:val="24"/>
          <w:szCs w:val="24"/>
        </w:rPr>
        <w:t xml:space="preserve"> who provide instruction.  The exemption may only be used for studies about </w:t>
      </w:r>
      <w:r w:rsidRPr="00225CBE">
        <w:rPr>
          <w:rFonts w:ascii="Times New Roman" w:hAnsi="Times New Roman" w:cs="Times New Roman"/>
          <w:b/>
          <w:i/>
          <w:sz w:val="24"/>
          <w:szCs w:val="24"/>
        </w:rPr>
        <w:t xml:space="preserve">normal educational practices. </w:t>
      </w:r>
    </w:p>
    <w:p w14:paraId="3DE4A8BE" w14:textId="77777777" w:rsidR="006153C9" w:rsidRDefault="006153C9" w:rsidP="00205A7B">
      <w:pPr>
        <w:pStyle w:val="NoSpacing"/>
        <w:rPr>
          <w:rFonts w:ascii="Times New Roman" w:hAnsi="Times New Roman" w:cs="Times New Roman"/>
          <w:sz w:val="24"/>
          <w:szCs w:val="24"/>
        </w:rPr>
      </w:pPr>
    </w:p>
    <w:p w14:paraId="082A47FC" w14:textId="77777777" w:rsidR="006153C9" w:rsidRPr="00BE1ACC" w:rsidRDefault="006153C9" w:rsidP="00205A7B">
      <w:pPr>
        <w:pStyle w:val="NoSpacing"/>
        <w:rPr>
          <w:rFonts w:ascii="Times New Roman" w:hAnsi="Times New Roman" w:cs="Times New Roman"/>
          <w:i/>
          <w:sz w:val="24"/>
          <w:szCs w:val="24"/>
          <w:u w:val="single"/>
        </w:rPr>
      </w:pPr>
      <w:r w:rsidRPr="00BE1ACC">
        <w:rPr>
          <w:rFonts w:ascii="Times New Roman" w:hAnsi="Times New Roman" w:cs="Times New Roman"/>
          <w:i/>
          <w:sz w:val="24"/>
          <w:szCs w:val="24"/>
          <w:u w:val="single"/>
        </w:rPr>
        <w:t>Category 2:  Educational Test, Surveys, Interviews, Observations of Public Behavior</w:t>
      </w:r>
    </w:p>
    <w:p w14:paraId="5918428C" w14:textId="77777777" w:rsidR="00017CD6" w:rsidRPr="00017CD6" w:rsidRDefault="00017CD6" w:rsidP="00205A7B">
      <w:pPr>
        <w:pStyle w:val="NoSpacing"/>
        <w:rPr>
          <w:rFonts w:ascii="Times New Roman" w:hAnsi="Times New Roman" w:cs="Times New Roman"/>
          <w:sz w:val="24"/>
          <w:szCs w:val="24"/>
        </w:rPr>
      </w:pPr>
    </w:p>
    <w:p w14:paraId="12BDD0F3" w14:textId="77777777" w:rsidR="00017CD6" w:rsidRPr="00017CD6" w:rsidRDefault="00BE1ACC" w:rsidP="00205A7B">
      <w:pPr>
        <w:pStyle w:val="NoSpacing"/>
        <w:rPr>
          <w:rFonts w:ascii="Times New Roman" w:hAnsi="Times New Roman" w:cs="Times New Roman"/>
          <w:sz w:val="24"/>
          <w:szCs w:val="24"/>
        </w:rPr>
      </w:pPr>
      <w:r>
        <w:rPr>
          <w:rFonts w:ascii="Times New Roman" w:hAnsi="Times New Roman" w:cs="Times New Roman"/>
          <w:sz w:val="24"/>
          <w:szCs w:val="24"/>
        </w:rPr>
        <w:t>T</w:t>
      </w:r>
      <w:r w:rsidR="00017CD6" w:rsidRPr="00017CD6">
        <w:rPr>
          <w:rFonts w:ascii="Times New Roman" w:hAnsi="Times New Roman" w:cs="Times New Roman"/>
          <w:sz w:val="24"/>
          <w:szCs w:val="24"/>
        </w:rPr>
        <w:t>hese types of research</w:t>
      </w:r>
      <w:r>
        <w:rPr>
          <w:rFonts w:ascii="Times New Roman" w:hAnsi="Times New Roman" w:cs="Times New Roman"/>
          <w:sz w:val="24"/>
          <w:szCs w:val="24"/>
        </w:rPr>
        <w:t xml:space="preserve"> still quality for exempt review. A new </w:t>
      </w:r>
      <w:r w:rsidR="00017CD6" w:rsidRPr="00017CD6">
        <w:rPr>
          <w:rFonts w:ascii="Times New Roman" w:hAnsi="Times New Roman" w:cs="Times New Roman"/>
          <w:sz w:val="24"/>
          <w:szCs w:val="24"/>
        </w:rPr>
        <w:t>subcategory</w:t>
      </w:r>
      <w:r>
        <w:rPr>
          <w:rFonts w:ascii="Times New Roman" w:hAnsi="Times New Roman" w:cs="Times New Roman"/>
          <w:sz w:val="24"/>
          <w:szCs w:val="24"/>
        </w:rPr>
        <w:t xml:space="preserve"> was added</w:t>
      </w:r>
      <w:r w:rsidR="00017CD6" w:rsidRPr="00017CD6">
        <w:rPr>
          <w:rFonts w:ascii="Times New Roman" w:hAnsi="Times New Roman" w:cs="Times New Roman"/>
          <w:sz w:val="24"/>
          <w:szCs w:val="24"/>
        </w:rPr>
        <w:t xml:space="preserve"> that states if the research includes the collection of potentially sensitive or </w:t>
      </w:r>
      <w:r w:rsidR="00017CD6" w:rsidRPr="00225CBE">
        <w:rPr>
          <w:rFonts w:ascii="Times New Roman" w:hAnsi="Times New Roman" w:cs="Times New Roman"/>
          <w:b/>
          <w:i/>
          <w:sz w:val="24"/>
          <w:szCs w:val="24"/>
        </w:rPr>
        <w:t xml:space="preserve">harmful identifiable private information from adults, it may still be considered exempt if </w:t>
      </w:r>
      <w:r w:rsidR="00017CD6" w:rsidRPr="00017CD6">
        <w:rPr>
          <w:rFonts w:ascii="Times New Roman" w:hAnsi="Times New Roman" w:cs="Times New Roman"/>
          <w:sz w:val="24"/>
          <w:szCs w:val="24"/>
        </w:rPr>
        <w:t>an IRB conducts a limited IRB review and makes a determination that there are adequate provisions for protecting privacy and maintaining confidentiality.</w:t>
      </w:r>
    </w:p>
    <w:p w14:paraId="1705B6D2" w14:textId="77777777" w:rsidR="006153C9" w:rsidRDefault="006153C9" w:rsidP="00205A7B">
      <w:pPr>
        <w:pStyle w:val="NoSpacing"/>
        <w:rPr>
          <w:rFonts w:ascii="Times New Roman" w:hAnsi="Times New Roman" w:cs="Times New Roman"/>
          <w:sz w:val="24"/>
          <w:szCs w:val="24"/>
        </w:rPr>
      </w:pPr>
    </w:p>
    <w:p w14:paraId="51436723" w14:textId="77777777" w:rsidR="006153C9" w:rsidRPr="00225CBE" w:rsidRDefault="00577EFE" w:rsidP="00205A7B">
      <w:pPr>
        <w:pStyle w:val="NoSpacing"/>
        <w:rPr>
          <w:rFonts w:ascii="Times New Roman" w:hAnsi="Times New Roman" w:cs="Times New Roman"/>
          <w:b/>
          <w:i/>
          <w:sz w:val="24"/>
          <w:szCs w:val="24"/>
        </w:rPr>
      </w:pPr>
      <w:r>
        <w:rPr>
          <w:rFonts w:ascii="Times New Roman" w:hAnsi="Times New Roman" w:cs="Times New Roman"/>
          <w:sz w:val="24"/>
          <w:szCs w:val="24"/>
        </w:rPr>
        <w:t xml:space="preserve">Note:  </w:t>
      </w:r>
      <w:r w:rsidRPr="00225CBE">
        <w:rPr>
          <w:rFonts w:ascii="Times New Roman" w:hAnsi="Times New Roman" w:cs="Times New Roman"/>
          <w:b/>
          <w:i/>
          <w:sz w:val="24"/>
          <w:szCs w:val="24"/>
        </w:rPr>
        <w:t xml:space="preserve">Visual or audio recording is now a research method that may fall in this </w:t>
      </w:r>
      <w:r w:rsidR="00D04DA1" w:rsidRPr="00225CBE">
        <w:rPr>
          <w:rFonts w:ascii="Times New Roman" w:hAnsi="Times New Roman" w:cs="Times New Roman"/>
          <w:b/>
          <w:i/>
          <w:sz w:val="24"/>
          <w:szCs w:val="24"/>
        </w:rPr>
        <w:t xml:space="preserve">exempt </w:t>
      </w:r>
      <w:r w:rsidRPr="00225CBE">
        <w:rPr>
          <w:rFonts w:ascii="Times New Roman" w:hAnsi="Times New Roman" w:cs="Times New Roman"/>
          <w:b/>
          <w:i/>
          <w:sz w:val="24"/>
          <w:szCs w:val="24"/>
        </w:rPr>
        <w:t>category.</w:t>
      </w:r>
    </w:p>
    <w:p w14:paraId="21D8832E" w14:textId="77777777" w:rsidR="00BE1ACC" w:rsidRPr="00225CBE" w:rsidRDefault="001B647B" w:rsidP="00205A7B">
      <w:pPr>
        <w:pStyle w:val="NoSpacing"/>
        <w:rPr>
          <w:rFonts w:ascii="Times New Roman" w:hAnsi="Times New Roman" w:cs="Times New Roman"/>
          <w:b/>
          <w:i/>
          <w:sz w:val="24"/>
          <w:szCs w:val="24"/>
        </w:rPr>
      </w:pPr>
      <w:r w:rsidRPr="00225CBE">
        <w:rPr>
          <w:rFonts w:ascii="Times New Roman" w:hAnsi="Times New Roman" w:cs="Times New Roman"/>
          <w:b/>
          <w:i/>
          <w:sz w:val="24"/>
          <w:szCs w:val="24"/>
        </w:rPr>
        <w:tab/>
        <w:t>*not research involving minors</w:t>
      </w:r>
    </w:p>
    <w:p w14:paraId="0A2D50E8" w14:textId="77777777" w:rsidR="00BE1ACC" w:rsidRDefault="00BE1ACC" w:rsidP="00205A7B">
      <w:pPr>
        <w:pStyle w:val="NoSpacing"/>
        <w:rPr>
          <w:rFonts w:ascii="Times New Roman" w:hAnsi="Times New Roman" w:cs="Times New Roman"/>
          <w:sz w:val="24"/>
          <w:szCs w:val="24"/>
        </w:rPr>
      </w:pPr>
    </w:p>
    <w:p w14:paraId="07859BEB" w14:textId="77777777" w:rsidR="00BE1ACC" w:rsidRPr="00BE1ACC" w:rsidRDefault="00BE1ACC" w:rsidP="00205A7B">
      <w:pPr>
        <w:pStyle w:val="NoSpacing"/>
        <w:rPr>
          <w:rFonts w:ascii="Times New Roman" w:hAnsi="Times New Roman" w:cs="Times New Roman"/>
          <w:i/>
          <w:sz w:val="24"/>
          <w:szCs w:val="24"/>
          <w:u w:val="single"/>
        </w:rPr>
      </w:pPr>
      <w:r w:rsidRPr="00BE1ACC">
        <w:rPr>
          <w:rFonts w:ascii="Times New Roman" w:hAnsi="Times New Roman" w:cs="Times New Roman"/>
          <w:i/>
          <w:sz w:val="24"/>
          <w:szCs w:val="24"/>
          <w:u w:val="single"/>
        </w:rPr>
        <w:t>Category 3:  Research Involving Benign Behavioral Interventions</w:t>
      </w:r>
    </w:p>
    <w:p w14:paraId="2BBB2C5C" w14:textId="77777777" w:rsidR="00BE1ACC" w:rsidRDefault="00BE1ACC" w:rsidP="00205A7B">
      <w:pPr>
        <w:pStyle w:val="NoSpacing"/>
        <w:rPr>
          <w:rFonts w:ascii="Times New Roman" w:hAnsi="Times New Roman" w:cs="Times New Roman"/>
          <w:i/>
          <w:sz w:val="24"/>
          <w:szCs w:val="24"/>
        </w:rPr>
      </w:pPr>
    </w:p>
    <w:p w14:paraId="46A1A2C8" w14:textId="77777777" w:rsidR="00BE1ACC" w:rsidRPr="00BE1ACC" w:rsidRDefault="00BE1ACC" w:rsidP="00BE1ACC">
      <w:pPr>
        <w:pStyle w:val="NoSpacing"/>
        <w:rPr>
          <w:rFonts w:ascii="Times New Roman" w:hAnsi="Times New Roman" w:cs="Times New Roman"/>
          <w:sz w:val="24"/>
          <w:szCs w:val="24"/>
        </w:rPr>
      </w:pPr>
      <w:r w:rsidRPr="00BE1ACC">
        <w:rPr>
          <w:rFonts w:ascii="Times New Roman" w:hAnsi="Times New Roman" w:cs="Times New Roman"/>
          <w:sz w:val="24"/>
          <w:szCs w:val="24"/>
        </w:rPr>
        <w:t>There is now an exemption for research involving benign behavioral interventions</w:t>
      </w:r>
      <w:r w:rsidR="00AF0876">
        <w:rPr>
          <w:rFonts w:ascii="Times New Roman" w:hAnsi="Times New Roman" w:cs="Times New Roman"/>
          <w:sz w:val="24"/>
          <w:szCs w:val="24"/>
        </w:rPr>
        <w:t>*</w:t>
      </w:r>
      <w:r w:rsidRPr="00BE1ACC">
        <w:rPr>
          <w:rFonts w:ascii="Times New Roman" w:hAnsi="Times New Roman" w:cs="Times New Roman"/>
          <w:sz w:val="24"/>
          <w:szCs w:val="24"/>
        </w:rPr>
        <w:t xml:space="preserve"> in conjunction with the collection of information from adults (this is only for behavioral research, not biomedical research).  </w:t>
      </w:r>
      <w:r w:rsidRPr="00225CBE">
        <w:rPr>
          <w:rFonts w:ascii="Times New Roman" w:hAnsi="Times New Roman" w:cs="Times New Roman"/>
          <w:b/>
          <w:i/>
          <w:sz w:val="24"/>
          <w:szCs w:val="24"/>
        </w:rPr>
        <w:t>It allows the collection of potentially sensitive or harmful identifiable private information from adults</w:t>
      </w:r>
      <w:r w:rsidRPr="00BE1ACC">
        <w:rPr>
          <w:rFonts w:ascii="Times New Roman" w:hAnsi="Times New Roman" w:cs="Times New Roman"/>
          <w:sz w:val="24"/>
          <w:szCs w:val="24"/>
        </w:rPr>
        <w:t xml:space="preserve"> if an IRB conducts a limited IRB review and makes a determination that there are adequate provision for protecting privacy and maintaining confidentiality.  This exemption allows for both intervention and information collection.</w:t>
      </w:r>
    </w:p>
    <w:p w14:paraId="41EEB8EF" w14:textId="77777777" w:rsidR="00BE1ACC" w:rsidRPr="00BE1ACC" w:rsidRDefault="00BE1ACC" w:rsidP="00BE1ACC">
      <w:pPr>
        <w:pStyle w:val="NoSpacing"/>
        <w:rPr>
          <w:rFonts w:ascii="Times New Roman" w:hAnsi="Times New Roman" w:cs="Times New Roman"/>
          <w:sz w:val="24"/>
          <w:szCs w:val="24"/>
        </w:rPr>
      </w:pPr>
      <w:r w:rsidRPr="00BE1ACC">
        <w:rPr>
          <w:rFonts w:ascii="Times New Roman" w:hAnsi="Times New Roman" w:cs="Times New Roman"/>
          <w:sz w:val="24"/>
          <w:szCs w:val="24"/>
        </w:rPr>
        <w:t>Deception about the research’s nature or purpose is allowed if the subject authorizes the deception.</w:t>
      </w:r>
    </w:p>
    <w:p w14:paraId="7E398056" w14:textId="77777777" w:rsidR="00BE1ACC" w:rsidRDefault="00BE1ACC" w:rsidP="00205A7B">
      <w:pPr>
        <w:pStyle w:val="NoSpacing"/>
        <w:rPr>
          <w:rFonts w:ascii="Times New Roman" w:hAnsi="Times New Roman" w:cs="Times New Roman"/>
          <w:sz w:val="24"/>
          <w:szCs w:val="24"/>
        </w:rPr>
      </w:pPr>
    </w:p>
    <w:p w14:paraId="7EFD696F" w14:textId="77777777" w:rsidR="00AF0876" w:rsidRDefault="00AF0876" w:rsidP="00AF0876">
      <w:pPr>
        <w:pStyle w:val="NoSpacing"/>
      </w:pPr>
      <w:r w:rsidRPr="00AF0876">
        <w:t>*Benign Behavioral Interventions (BBI)</w:t>
      </w:r>
      <w:r>
        <w:t xml:space="preserve"> – Are defined as being brief in duration, harmless, painless, not physically invasive, not likely to have a significant adverse lasting impact on subjects, and the investigator has no reason to think the subjects will find the interventions offensive or embarrassing.</w:t>
      </w:r>
    </w:p>
    <w:p w14:paraId="5AC2D3D0" w14:textId="77777777" w:rsidR="00AF0876" w:rsidRDefault="00AF0876" w:rsidP="00AF0876">
      <w:pPr>
        <w:pStyle w:val="NoSpacing"/>
      </w:pPr>
      <w:r>
        <w:t xml:space="preserve">Examples would include having the subjects play an online game, having them solve puzzles under various noise conditions, or having them decide how to allocate a nominal amount of received cash between themselves and someone else. </w:t>
      </w:r>
    </w:p>
    <w:p w14:paraId="7F44C294" w14:textId="77777777" w:rsidR="00BC6D0D" w:rsidRDefault="00BC6D0D" w:rsidP="00AF0876">
      <w:pPr>
        <w:pStyle w:val="NoSpacing"/>
      </w:pPr>
    </w:p>
    <w:p w14:paraId="0BE996D0" w14:textId="77777777" w:rsidR="00BC6D0D" w:rsidRDefault="00BC6D0D" w:rsidP="00BC6D0D">
      <w:pPr>
        <w:pStyle w:val="NoSpacing"/>
        <w:rPr>
          <w:rFonts w:ascii="Times New Roman" w:hAnsi="Times New Roman" w:cs="Times New Roman"/>
          <w:i/>
          <w:sz w:val="24"/>
          <w:szCs w:val="24"/>
          <w:u w:val="single"/>
        </w:rPr>
      </w:pPr>
      <w:r>
        <w:rPr>
          <w:rFonts w:ascii="Times New Roman" w:hAnsi="Times New Roman" w:cs="Times New Roman"/>
          <w:i/>
          <w:sz w:val="24"/>
          <w:szCs w:val="24"/>
          <w:u w:val="single"/>
        </w:rPr>
        <w:lastRenderedPageBreak/>
        <w:t>Category 7 &amp; 8</w:t>
      </w:r>
      <w:r w:rsidRPr="00BE1ACC">
        <w:rPr>
          <w:rFonts w:ascii="Times New Roman" w:hAnsi="Times New Roman" w:cs="Times New Roman"/>
          <w:i/>
          <w:sz w:val="24"/>
          <w:szCs w:val="24"/>
          <w:u w:val="single"/>
        </w:rPr>
        <w:t xml:space="preserve">:  </w:t>
      </w:r>
      <w:r>
        <w:rPr>
          <w:rFonts w:ascii="Times New Roman" w:hAnsi="Times New Roman" w:cs="Times New Roman"/>
          <w:i/>
          <w:sz w:val="24"/>
          <w:szCs w:val="24"/>
          <w:u w:val="single"/>
        </w:rPr>
        <w:t>Broad Consent</w:t>
      </w:r>
    </w:p>
    <w:p w14:paraId="1B4B6489" w14:textId="77777777" w:rsidR="00BC6D0D" w:rsidRDefault="00BC6D0D" w:rsidP="00BC6D0D">
      <w:pPr>
        <w:pStyle w:val="NoSpacing"/>
        <w:rPr>
          <w:rFonts w:ascii="Times New Roman" w:hAnsi="Times New Roman" w:cs="Times New Roman"/>
          <w:i/>
          <w:sz w:val="24"/>
          <w:szCs w:val="24"/>
          <w:u w:val="single"/>
        </w:rPr>
      </w:pPr>
    </w:p>
    <w:p w14:paraId="365C8D5F" w14:textId="77777777" w:rsidR="00BC6D0D" w:rsidRPr="00BC6D0D" w:rsidRDefault="00BC6D0D" w:rsidP="00BC6D0D">
      <w:pPr>
        <w:pStyle w:val="NoSpacing"/>
        <w:rPr>
          <w:rFonts w:ascii="Times New Roman" w:hAnsi="Times New Roman" w:cs="Times New Roman"/>
          <w:sz w:val="24"/>
          <w:szCs w:val="24"/>
        </w:rPr>
      </w:pPr>
      <w:r>
        <w:rPr>
          <w:rFonts w:ascii="Times New Roman" w:hAnsi="Times New Roman" w:cs="Times New Roman"/>
          <w:sz w:val="24"/>
          <w:szCs w:val="24"/>
        </w:rPr>
        <w:t>Allows for storage of private identifiable information or biospecimens prior to secondary research or analysis of existing private identifiable information or biospecimens.</w:t>
      </w:r>
    </w:p>
    <w:p w14:paraId="17A858CB" w14:textId="77777777" w:rsidR="00BC6D0D" w:rsidRDefault="00BC6D0D" w:rsidP="00AF0876">
      <w:pPr>
        <w:pStyle w:val="NoSpacing"/>
      </w:pPr>
    </w:p>
    <w:p w14:paraId="30633113" w14:textId="0981E064" w:rsidR="00BC6D0D" w:rsidRDefault="00BC6D0D" w:rsidP="00AF0876">
      <w:pPr>
        <w:pStyle w:val="NoSpacing"/>
      </w:pPr>
      <w:r>
        <w:t>EIU will not implement the broad consent categories at this time</w:t>
      </w:r>
      <w:r w:rsidR="00616BB4">
        <w:t xml:space="preserve">. We will continue to use the current practice of study specific consent or researchers may choose to use de-identified information or biospecimens. </w:t>
      </w:r>
    </w:p>
    <w:p w14:paraId="568A02D7" w14:textId="294FF476" w:rsidR="00E75CEE" w:rsidRDefault="00E75CEE" w:rsidP="00AF0876">
      <w:pPr>
        <w:pStyle w:val="NoSpacing"/>
      </w:pPr>
    </w:p>
    <w:p w14:paraId="7B620CA2" w14:textId="7CE9DE44" w:rsidR="00E75CEE" w:rsidRDefault="00E75CEE" w:rsidP="00AF0876">
      <w:pPr>
        <w:pStyle w:val="NoSpacing"/>
      </w:pPr>
    </w:p>
    <w:p w14:paraId="3300CC0B" w14:textId="40A086DB" w:rsidR="00E75CEE" w:rsidRDefault="00E75CEE" w:rsidP="00AF0876">
      <w:pPr>
        <w:pStyle w:val="NoSpacing"/>
      </w:pPr>
    </w:p>
    <w:p w14:paraId="696256A0" w14:textId="77777777" w:rsidR="00E75CEE" w:rsidRDefault="00E75CEE" w:rsidP="00AF0876">
      <w:pPr>
        <w:pStyle w:val="NoSpacing"/>
      </w:pPr>
    </w:p>
    <w:p w14:paraId="720172E8" w14:textId="2972848E" w:rsidR="00E75CEE" w:rsidRDefault="00E75CEE" w:rsidP="00AF0876">
      <w:pPr>
        <w:pStyle w:val="NoSpacing"/>
      </w:pPr>
      <w:r>
        <w:t>****</w:t>
      </w:r>
      <w:bookmarkStart w:id="0" w:name="_GoBack"/>
      <w:bookmarkEnd w:id="0"/>
      <w:r>
        <w:t xml:space="preserve"> See Form B below ****</w:t>
      </w:r>
    </w:p>
    <w:p w14:paraId="599ED4C4" w14:textId="0DB39D48" w:rsidR="00E75CEE" w:rsidRDefault="00E75CEE" w:rsidP="00AF0876">
      <w:pPr>
        <w:pStyle w:val="NoSpacing"/>
      </w:pPr>
    </w:p>
    <w:p w14:paraId="3EA583A3" w14:textId="2DE0869E" w:rsidR="00E75CEE" w:rsidRDefault="00E75CEE" w:rsidP="00AF0876">
      <w:pPr>
        <w:pStyle w:val="NoSpacing"/>
      </w:pPr>
    </w:p>
    <w:p w14:paraId="19991818" w14:textId="4CE10C32" w:rsidR="00E75CEE" w:rsidRDefault="00E75CEE" w:rsidP="00AF0876">
      <w:pPr>
        <w:pStyle w:val="NoSpacing"/>
      </w:pPr>
    </w:p>
    <w:p w14:paraId="709DAEE8" w14:textId="6C4BE4D4" w:rsidR="00E75CEE" w:rsidRDefault="00E75CEE" w:rsidP="00AF0876">
      <w:pPr>
        <w:pStyle w:val="NoSpacing"/>
      </w:pPr>
    </w:p>
    <w:p w14:paraId="36967E3F" w14:textId="4675F9A6" w:rsidR="00E75CEE" w:rsidRDefault="00E75CEE" w:rsidP="00AF0876">
      <w:pPr>
        <w:pStyle w:val="NoSpacing"/>
      </w:pPr>
    </w:p>
    <w:p w14:paraId="36F72913" w14:textId="42EF9A97" w:rsidR="00E75CEE" w:rsidRDefault="00E75CEE" w:rsidP="00AF0876">
      <w:pPr>
        <w:pStyle w:val="NoSpacing"/>
      </w:pPr>
    </w:p>
    <w:p w14:paraId="7D0A60C7" w14:textId="122FAEE7" w:rsidR="00E75CEE" w:rsidRDefault="00E75CEE" w:rsidP="00AF0876">
      <w:pPr>
        <w:pStyle w:val="NoSpacing"/>
      </w:pPr>
    </w:p>
    <w:p w14:paraId="4A558A17" w14:textId="4E9F7AB5" w:rsidR="00E75CEE" w:rsidRDefault="00E75CEE" w:rsidP="00AF0876">
      <w:pPr>
        <w:pStyle w:val="NoSpacing"/>
      </w:pPr>
    </w:p>
    <w:p w14:paraId="5733503D" w14:textId="669A0FDF" w:rsidR="00E75CEE" w:rsidRDefault="00E75CEE" w:rsidP="00AF0876">
      <w:pPr>
        <w:pStyle w:val="NoSpacing"/>
      </w:pPr>
    </w:p>
    <w:p w14:paraId="3F5FC470" w14:textId="57FFE224" w:rsidR="00E75CEE" w:rsidRDefault="00E75CEE" w:rsidP="00AF0876">
      <w:pPr>
        <w:pStyle w:val="NoSpacing"/>
      </w:pPr>
    </w:p>
    <w:p w14:paraId="0E9356AC" w14:textId="4570C4EC" w:rsidR="00E75CEE" w:rsidRDefault="00E75CEE" w:rsidP="00AF0876">
      <w:pPr>
        <w:pStyle w:val="NoSpacing"/>
      </w:pPr>
    </w:p>
    <w:p w14:paraId="123F73AB" w14:textId="27452A1C" w:rsidR="00E75CEE" w:rsidRDefault="00E75CEE" w:rsidP="00AF0876">
      <w:pPr>
        <w:pStyle w:val="NoSpacing"/>
      </w:pPr>
    </w:p>
    <w:p w14:paraId="236D367C" w14:textId="2FD0035F" w:rsidR="00E75CEE" w:rsidRDefault="00E75CEE" w:rsidP="00AF0876">
      <w:pPr>
        <w:pStyle w:val="NoSpacing"/>
      </w:pPr>
    </w:p>
    <w:p w14:paraId="5A1E228F" w14:textId="5120B9FD" w:rsidR="00E75CEE" w:rsidRDefault="00E75CEE" w:rsidP="00AF0876">
      <w:pPr>
        <w:pStyle w:val="NoSpacing"/>
      </w:pPr>
    </w:p>
    <w:p w14:paraId="6F8C0A48" w14:textId="6A735128" w:rsidR="00E75CEE" w:rsidRDefault="00E75CEE" w:rsidP="00AF0876">
      <w:pPr>
        <w:pStyle w:val="NoSpacing"/>
      </w:pPr>
    </w:p>
    <w:p w14:paraId="64FD6609" w14:textId="684066CC" w:rsidR="00E75CEE" w:rsidRDefault="00E75CEE" w:rsidP="00AF0876">
      <w:pPr>
        <w:pStyle w:val="NoSpacing"/>
      </w:pPr>
    </w:p>
    <w:p w14:paraId="09B47FCC" w14:textId="6C9766DC" w:rsidR="00E75CEE" w:rsidRDefault="00E75CEE" w:rsidP="00AF0876">
      <w:pPr>
        <w:pStyle w:val="NoSpacing"/>
      </w:pPr>
    </w:p>
    <w:p w14:paraId="0751F724" w14:textId="6E82E53C" w:rsidR="00E75CEE" w:rsidRDefault="00E75CEE" w:rsidP="00AF0876">
      <w:pPr>
        <w:pStyle w:val="NoSpacing"/>
      </w:pPr>
    </w:p>
    <w:p w14:paraId="2EA121BD" w14:textId="76981BB6" w:rsidR="00E75CEE" w:rsidRDefault="00E75CEE" w:rsidP="00AF0876">
      <w:pPr>
        <w:pStyle w:val="NoSpacing"/>
      </w:pPr>
    </w:p>
    <w:p w14:paraId="446BFCF8" w14:textId="7DD486A3" w:rsidR="00E75CEE" w:rsidRDefault="00E75CEE" w:rsidP="00AF0876">
      <w:pPr>
        <w:pStyle w:val="NoSpacing"/>
      </w:pPr>
    </w:p>
    <w:p w14:paraId="5D3E2588" w14:textId="3432B83C" w:rsidR="00E75CEE" w:rsidRDefault="00E75CEE" w:rsidP="00AF0876">
      <w:pPr>
        <w:pStyle w:val="NoSpacing"/>
      </w:pPr>
    </w:p>
    <w:p w14:paraId="18D2A9DE" w14:textId="64CB7BD8" w:rsidR="00E75CEE" w:rsidRDefault="00E75CEE" w:rsidP="00AF0876">
      <w:pPr>
        <w:pStyle w:val="NoSpacing"/>
      </w:pPr>
    </w:p>
    <w:p w14:paraId="6D5AF145" w14:textId="54E6E22B" w:rsidR="00E75CEE" w:rsidRDefault="00E75CEE" w:rsidP="00AF0876">
      <w:pPr>
        <w:pStyle w:val="NoSpacing"/>
      </w:pPr>
    </w:p>
    <w:p w14:paraId="387F806F" w14:textId="0E6F02FC" w:rsidR="00E75CEE" w:rsidRDefault="00E75CEE" w:rsidP="00AF0876">
      <w:pPr>
        <w:pStyle w:val="NoSpacing"/>
      </w:pPr>
    </w:p>
    <w:p w14:paraId="53D23D29" w14:textId="43812FE7" w:rsidR="00E75CEE" w:rsidRDefault="00E75CEE" w:rsidP="00AF0876">
      <w:pPr>
        <w:pStyle w:val="NoSpacing"/>
      </w:pPr>
    </w:p>
    <w:p w14:paraId="4E177ADF" w14:textId="75D1A190" w:rsidR="00E75CEE" w:rsidRDefault="00E75CEE" w:rsidP="00AF0876">
      <w:pPr>
        <w:pStyle w:val="NoSpacing"/>
      </w:pPr>
    </w:p>
    <w:p w14:paraId="06300861" w14:textId="77777777" w:rsidR="00E75CEE" w:rsidRDefault="00E75CEE" w:rsidP="00AF0876">
      <w:pPr>
        <w:pStyle w:val="NoSpacing"/>
      </w:pPr>
    </w:p>
    <w:p w14:paraId="6533CF1E" w14:textId="33FB6BC0" w:rsidR="00E75CEE" w:rsidRDefault="00E75CEE" w:rsidP="00AF0876">
      <w:pPr>
        <w:pStyle w:val="NoSpacing"/>
      </w:pPr>
    </w:p>
    <w:p w14:paraId="4F617B97" w14:textId="053C969E" w:rsidR="00E75CEE" w:rsidRDefault="00E75CEE" w:rsidP="00AF0876">
      <w:pPr>
        <w:pStyle w:val="NoSpacing"/>
      </w:pPr>
    </w:p>
    <w:p w14:paraId="006AEEB0" w14:textId="63BA6DD1" w:rsidR="00E75CEE" w:rsidRDefault="00E75CEE" w:rsidP="00AF0876">
      <w:pPr>
        <w:pStyle w:val="NoSpacing"/>
      </w:pPr>
    </w:p>
    <w:p w14:paraId="0213D3E8" w14:textId="2E82D5FE" w:rsidR="00E75CEE" w:rsidRDefault="00E75CEE" w:rsidP="00AF0876">
      <w:pPr>
        <w:pStyle w:val="NoSpacing"/>
      </w:pPr>
    </w:p>
    <w:p w14:paraId="6C584CD5" w14:textId="71751DFA" w:rsidR="00E75CEE" w:rsidRDefault="00E75CEE" w:rsidP="00AF0876">
      <w:pPr>
        <w:pStyle w:val="NoSpacing"/>
      </w:pPr>
    </w:p>
    <w:p w14:paraId="350BE8DF" w14:textId="7D634F34" w:rsidR="00E75CEE" w:rsidRDefault="00E75CEE" w:rsidP="00AF0876">
      <w:pPr>
        <w:pStyle w:val="NoSpacing"/>
      </w:pPr>
    </w:p>
    <w:p w14:paraId="65E27EEA" w14:textId="7A9ADFEE" w:rsidR="00E75CEE" w:rsidRDefault="00E75CEE" w:rsidP="00AF0876">
      <w:pPr>
        <w:pStyle w:val="NoSpacing"/>
      </w:pPr>
    </w:p>
    <w:p w14:paraId="663234EF" w14:textId="443F565D" w:rsidR="00E75CEE" w:rsidRDefault="00E75CEE" w:rsidP="00E75CEE">
      <w:pPr>
        <w:pStyle w:val="Heading2"/>
      </w:pPr>
      <w:bookmarkStart w:id="1" w:name="_Toc59601728"/>
      <w:r>
        <w:rPr>
          <w:noProof/>
          <w:sz w:val="22"/>
        </w:rPr>
        <w:lastRenderedPageBreak/>
        <mc:AlternateContent>
          <mc:Choice Requires="wps">
            <w:drawing>
              <wp:anchor distT="0" distB="0" distL="114300" distR="114300" simplePos="0" relativeHeight="251659264" behindDoc="0" locked="0" layoutInCell="0" allowOverlap="1" wp14:anchorId="105882EA" wp14:editId="4070D8F0">
                <wp:simplePos x="0" y="0"/>
                <wp:positionH relativeFrom="column">
                  <wp:posOffset>4394835</wp:posOffset>
                </wp:positionH>
                <wp:positionV relativeFrom="paragraph">
                  <wp:posOffset>-440055</wp:posOffset>
                </wp:positionV>
                <wp:extent cx="2005965" cy="897255"/>
                <wp:effectExtent l="13335" t="762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897255"/>
                        </a:xfrm>
                        <a:prstGeom prst="rect">
                          <a:avLst/>
                        </a:prstGeom>
                        <a:solidFill>
                          <a:srgbClr val="FFFFFF"/>
                        </a:solidFill>
                        <a:ln w="9525">
                          <a:solidFill>
                            <a:srgbClr val="000000"/>
                          </a:solidFill>
                          <a:miter lim="800000"/>
                          <a:headEnd/>
                          <a:tailEnd/>
                        </a:ln>
                      </wps:spPr>
                      <wps:txbx>
                        <w:txbxContent>
                          <w:p w14:paraId="2EA30262" w14:textId="77777777" w:rsidR="00E75CEE" w:rsidRDefault="00E75CEE" w:rsidP="00E75CEE">
                            <w:r>
                              <w:t>For IRB use only</w:t>
                            </w:r>
                          </w:p>
                          <w:p w14:paraId="3E9F25FF" w14:textId="77777777" w:rsidR="00E75CEE" w:rsidRDefault="00E75CEE" w:rsidP="00E75CEE">
                            <w:r>
                              <w:t>IRB File No.: __________</w:t>
                            </w:r>
                          </w:p>
                          <w:p w14:paraId="7A816A8B" w14:textId="77777777" w:rsidR="00E75CEE" w:rsidRDefault="00E75CEE" w:rsidP="00E75CEE">
                            <w:r>
                              <w:t>Date received: __________</w:t>
                            </w:r>
                          </w:p>
                          <w:p w14:paraId="51E15E91" w14:textId="77777777" w:rsidR="00E75CEE" w:rsidRDefault="00E75CEE" w:rsidP="00E75CEE">
                            <w:r>
                              <w:t>Approval expires: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882EA" id="Rectangle 1" o:spid="_x0000_s1026" style="position:absolute;margin-left:346.05pt;margin-top:-34.65pt;width:157.9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" o:allowincell="f">
                <v:textbox>
                  <w:txbxContent>
                    <w:p w14:paraId="2EA30262" w14:textId="77777777" w:rsidR="00E75CEE" w:rsidRDefault="00E75CEE" w:rsidP="00E75CEE">
                      <w:r>
                        <w:t>For IRB use only</w:t>
                      </w:r>
                    </w:p>
                    <w:p w14:paraId="3E9F25FF" w14:textId="77777777" w:rsidR="00E75CEE" w:rsidRDefault="00E75CEE" w:rsidP="00E75CEE">
                      <w:r>
                        <w:t>IRB File No.: __________</w:t>
                      </w:r>
                    </w:p>
                    <w:p w14:paraId="7A816A8B" w14:textId="77777777" w:rsidR="00E75CEE" w:rsidRDefault="00E75CEE" w:rsidP="00E75CEE">
                      <w:r>
                        <w:t>Date received: __________</w:t>
                      </w:r>
                    </w:p>
                    <w:p w14:paraId="51E15E91" w14:textId="77777777" w:rsidR="00E75CEE" w:rsidRDefault="00E75CEE" w:rsidP="00E75CEE">
                      <w:r>
                        <w:t>Approval expires: _______</w:t>
                      </w:r>
                    </w:p>
                  </w:txbxContent>
                </v:textbox>
              </v:rect>
            </w:pict>
          </mc:Fallback>
        </mc:AlternateContent>
      </w:r>
      <w:r>
        <w:t>Form B</w:t>
      </w:r>
      <w:bookmarkEnd w:id="1"/>
    </w:p>
    <w:p w14:paraId="2F25AA63" w14:textId="77777777" w:rsidR="00E75CEE" w:rsidRDefault="00E75CEE" w:rsidP="00E75CEE">
      <w:pPr>
        <w:jc w:val="center"/>
        <w:rPr>
          <w:sz w:val="22"/>
        </w:rPr>
      </w:pPr>
      <w:r>
        <w:rPr>
          <w:sz w:val="22"/>
        </w:rPr>
        <w:t>Exempt Research Categories</w:t>
      </w:r>
    </w:p>
    <w:p w14:paraId="53067194" w14:textId="77777777" w:rsidR="00E75CEE" w:rsidRDefault="00E75CEE" w:rsidP="00E75CEE">
      <w:pPr>
        <w:jc w:val="center"/>
        <w:rPr>
          <w:sz w:val="22"/>
        </w:rPr>
      </w:pPr>
      <w:r>
        <w:rPr>
          <w:sz w:val="22"/>
        </w:rPr>
        <w:t>(45 CFR 46.104(d))</w:t>
      </w:r>
    </w:p>
    <w:p w14:paraId="39401DE6" w14:textId="77777777" w:rsidR="00E75CEE" w:rsidRDefault="00E75CEE" w:rsidP="00E75CEE">
      <w:pPr>
        <w:rPr>
          <w:sz w:val="22"/>
        </w:rPr>
      </w:pPr>
    </w:p>
    <w:p w14:paraId="6BC7BFF1" w14:textId="77777777" w:rsidR="00E75CEE" w:rsidRDefault="00E75CEE" w:rsidP="00E75CEE">
      <w:pPr>
        <w:rPr>
          <w:sz w:val="22"/>
        </w:rPr>
      </w:pPr>
      <w:r>
        <w:rPr>
          <w:sz w:val="22"/>
        </w:rPr>
        <w:t>Principal Investigator:  ___________________________________________________________</w:t>
      </w:r>
    </w:p>
    <w:p w14:paraId="691B7403" w14:textId="77777777" w:rsidR="00E75CEE" w:rsidRDefault="00E75CEE" w:rsidP="00E75CEE">
      <w:pPr>
        <w:rPr>
          <w:sz w:val="22"/>
        </w:rPr>
      </w:pPr>
    </w:p>
    <w:p w14:paraId="5D3E93D8" w14:textId="77777777" w:rsidR="00E75CEE" w:rsidRDefault="00E75CEE" w:rsidP="00E75CEE">
      <w:pPr>
        <w:rPr>
          <w:sz w:val="22"/>
        </w:rPr>
      </w:pPr>
      <w:r>
        <w:rPr>
          <w:sz w:val="22"/>
        </w:rPr>
        <w:t>Title of Project:  ________________________________________________________________</w:t>
      </w:r>
    </w:p>
    <w:p w14:paraId="44BAAFDE" w14:textId="77777777" w:rsidR="00E75CEE" w:rsidRDefault="00E75CEE" w:rsidP="00E75CEE">
      <w:pPr>
        <w:rPr>
          <w:sz w:val="22"/>
        </w:rPr>
      </w:pPr>
    </w:p>
    <w:p w14:paraId="48F9AECA" w14:textId="77777777" w:rsidR="00E75CEE" w:rsidRDefault="00E75CEE" w:rsidP="00E75CEE">
      <w:pPr>
        <w:rPr>
          <w:sz w:val="22"/>
        </w:rPr>
      </w:pPr>
      <w:r>
        <w:rPr>
          <w:sz w:val="22"/>
        </w:rPr>
        <w:t>ONLY research activities in which involvement of human subjects will be in one or more of the categories specified below are eligible for exemption certification.  If the research study involves a vulnerable population, such as children or prisoners, refer to 45 CFR 46 subparts C and D for protections afforded these groups.</w:t>
      </w:r>
    </w:p>
    <w:p w14:paraId="2DB35EBD" w14:textId="77777777" w:rsidR="00E75CEE" w:rsidRDefault="00E75CEE" w:rsidP="00E75CEE">
      <w:pPr>
        <w:rPr>
          <w:sz w:val="22"/>
        </w:rPr>
      </w:pPr>
    </w:p>
    <w:p w14:paraId="55464CF4" w14:textId="77777777" w:rsidR="00E75CEE" w:rsidRDefault="00E75CEE" w:rsidP="00E75CEE">
      <w:pPr>
        <w:rPr>
          <w:sz w:val="22"/>
        </w:rPr>
      </w:pPr>
      <w:r>
        <w:rPr>
          <w:sz w:val="22"/>
        </w:rPr>
        <w:t>Check the appropriate categories that apply to your research project:</w:t>
      </w:r>
    </w:p>
    <w:p w14:paraId="050313BF" w14:textId="77777777" w:rsidR="00E75CEE" w:rsidRDefault="00E75CEE" w:rsidP="00E75CEE">
      <w:pPr>
        <w:rPr>
          <w:sz w:val="22"/>
        </w:rPr>
      </w:pPr>
    </w:p>
    <w:p w14:paraId="62193777" w14:textId="77777777" w:rsidR="00E75CEE" w:rsidRDefault="00E75CEE" w:rsidP="00E75CEE">
      <w:pPr>
        <w:rPr>
          <w:sz w:val="22"/>
        </w:rPr>
      </w:pPr>
      <w:r>
        <w:rPr>
          <w:sz w:val="22"/>
        </w:rPr>
        <w:t>_____</w:t>
      </w:r>
      <w:r>
        <w:rPr>
          <w:sz w:val="22"/>
        </w:rPr>
        <w:tab/>
        <w:t xml:space="preserve">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p w14:paraId="7C71A918" w14:textId="77777777" w:rsidR="00E75CEE" w:rsidRDefault="00E75CEE" w:rsidP="00E75CEE">
      <w:pPr>
        <w:rPr>
          <w:sz w:val="22"/>
        </w:rPr>
      </w:pPr>
    </w:p>
    <w:p w14:paraId="2F70E7E5" w14:textId="77777777" w:rsidR="00E75CEE" w:rsidRDefault="00E75CEE" w:rsidP="00E75CEE">
      <w:pPr>
        <w:rPr>
          <w:sz w:val="22"/>
        </w:rPr>
      </w:pPr>
      <w:r>
        <w:rPr>
          <w:sz w:val="22"/>
        </w:rPr>
        <w:t>_____</w:t>
      </w:r>
      <w:r>
        <w:rPr>
          <w:sz w:val="22"/>
        </w:rPr>
        <w:tab/>
        <w:t xml:space="preserve">2.  </w:t>
      </w:r>
      <w:r w:rsidRPr="00F07660">
        <w:rPr>
          <w:sz w:val="22"/>
        </w:rPr>
        <w:t xml:space="preserve">Research that only includes interactions involving educational tests (cognitive, diagnostic, aptitude, achievement), survey procedures, interview procedures, or observation of public behavior (including visual or auditory recording) if at least one </w:t>
      </w:r>
      <w:r>
        <w:rPr>
          <w:sz w:val="22"/>
        </w:rPr>
        <w:t>of the</w:t>
      </w:r>
      <w:r w:rsidRPr="00F07660">
        <w:rPr>
          <w:sz w:val="22"/>
        </w:rPr>
        <w:t xml:space="preserve"> following criteria is met:</w:t>
      </w:r>
    </w:p>
    <w:p w14:paraId="197CFE81" w14:textId="77777777" w:rsidR="00E75CEE" w:rsidRDefault="00E75CEE" w:rsidP="00E75CEE">
      <w:pPr>
        <w:rPr>
          <w:sz w:val="22"/>
        </w:rPr>
      </w:pPr>
      <w:r>
        <w:rPr>
          <w:sz w:val="22"/>
        </w:rPr>
        <w:t>(i) The information obtained is recorded by the investigator in such a manner that the identity of human subjects cannot be readily ascertained, directly or through identifiers linked to the subjects;</w:t>
      </w:r>
    </w:p>
    <w:p w14:paraId="6B3C6B2F" w14:textId="77777777" w:rsidR="00E75CEE" w:rsidRDefault="00E75CEE" w:rsidP="00E75CEE">
      <w:pPr>
        <w:rPr>
          <w:sz w:val="22"/>
        </w:rPr>
      </w:pPr>
      <w:r>
        <w:rPr>
          <w:sz w:val="22"/>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07E8DF7E" w14:textId="77777777" w:rsidR="00E75CEE" w:rsidRDefault="00E75CEE" w:rsidP="00E75CEE">
      <w:pPr>
        <w:rPr>
          <w:sz w:val="22"/>
        </w:rPr>
      </w:pPr>
      <w:r>
        <w:rPr>
          <w:sz w:val="22"/>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§___.111(a)(7)¹.</w:t>
      </w:r>
    </w:p>
    <w:p w14:paraId="0BD28A2B" w14:textId="77777777" w:rsidR="00E75CEE" w:rsidRDefault="00E75CEE" w:rsidP="00E75CEE">
      <w:pPr>
        <w:rPr>
          <w:sz w:val="22"/>
        </w:rPr>
      </w:pPr>
      <w:r w:rsidRPr="002648AD">
        <w:rPr>
          <w:i/>
          <w:sz w:val="22"/>
        </w:rPr>
        <w:t>Note:  If the subjects are children, paragraphs</w:t>
      </w:r>
      <w:r>
        <w:rPr>
          <w:i/>
          <w:sz w:val="22"/>
        </w:rPr>
        <w:t xml:space="preserve"> (d)(2)(i) and (ii) of this exemption may only apply to research involving educational tests or observations of public behavior when the investigator(s) do not participate in the activities being observed. Paragraph (d)(2)(iii) of this exemption may not be applied to research involving children.</w:t>
      </w:r>
    </w:p>
    <w:p w14:paraId="270B393D" w14:textId="77777777" w:rsidR="00E75CEE" w:rsidRDefault="00E75CEE" w:rsidP="00E75CEE">
      <w:pPr>
        <w:rPr>
          <w:sz w:val="22"/>
        </w:rPr>
      </w:pPr>
    </w:p>
    <w:p w14:paraId="749F93AD" w14:textId="77777777" w:rsidR="00E75CEE" w:rsidRDefault="00E75CEE" w:rsidP="00E75CEE">
      <w:pPr>
        <w:pStyle w:val="BodyText"/>
        <w:spacing w:line="240" w:lineRule="auto"/>
        <w:rPr>
          <w:rFonts w:ascii="Times" w:hAnsi="Times"/>
        </w:rPr>
      </w:pPr>
      <w:r>
        <w:rPr>
          <w:rFonts w:ascii="Times" w:hAnsi="Times"/>
        </w:rPr>
        <w:t>_____</w:t>
      </w:r>
      <w:r>
        <w:rPr>
          <w:rFonts w:ascii="Times" w:hAnsi="Times"/>
        </w:rPr>
        <w:tab/>
        <w:t>3.  (i)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are met:</w:t>
      </w:r>
    </w:p>
    <w:p w14:paraId="28F14EBB" w14:textId="77777777" w:rsidR="00E75CEE" w:rsidRDefault="00E75CEE" w:rsidP="00E75CEE">
      <w:pPr>
        <w:pStyle w:val="BodyText"/>
        <w:spacing w:line="240" w:lineRule="auto"/>
      </w:pPr>
      <w:r>
        <w:rPr>
          <w:rFonts w:ascii="Times" w:hAnsi="Times"/>
        </w:rPr>
        <w:t xml:space="preserve">(A) </w:t>
      </w:r>
      <w:r>
        <w:t>The information obtained is recorded by the investigator in such a manner that the identity of human subjects cannot be readily ascertained, directly or through identifiers linked to the subjects;</w:t>
      </w:r>
    </w:p>
    <w:p w14:paraId="4C663194" w14:textId="77777777" w:rsidR="00E75CEE" w:rsidRDefault="00E75CEE" w:rsidP="00E75CEE">
      <w:pPr>
        <w:pStyle w:val="BodyText"/>
        <w:spacing w:line="240" w:lineRule="auto"/>
      </w:pPr>
      <w:r>
        <w:t>(B) Any disclosure of the human subjects’ responses outside the research would not reasonably place the subjects at risk of criminal or civil liability or be damaging to the subjects’ financial standing, employability, educational advancement, or reputation; or</w:t>
      </w:r>
    </w:p>
    <w:p w14:paraId="0788C5D9" w14:textId="77777777" w:rsidR="00E75CEE" w:rsidRDefault="00E75CEE" w:rsidP="00E75CEE">
      <w:pPr>
        <w:pStyle w:val="BodyText"/>
        <w:spacing w:line="240" w:lineRule="auto"/>
      </w:pPr>
      <w: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§___.111(a)(7)¹.</w:t>
      </w:r>
    </w:p>
    <w:p w14:paraId="251AC976" w14:textId="77777777" w:rsidR="00E75CEE" w:rsidRDefault="00E75CEE" w:rsidP="00E75CEE">
      <w:pPr>
        <w:pStyle w:val="BodyText"/>
        <w:spacing w:line="240" w:lineRule="auto"/>
        <w:rPr>
          <w:rFonts w:ascii="Times" w:hAnsi="Times"/>
          <w:b/>
        </w:rPr>
      </w:pPr>
      <w:r>
        <w:lastRenderedPageBreak/>
        <w:t xml:space="preserve">                 (ii) For the purpose of this provision, benign behavioral interventions are brief in duration, harmless, painless, not physically invasive, not likely to have a significant adverse lasting impact on the subjects, and the investigator has not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w:t>
      </w:r>
    </w:p>
    <w:p w14:paraId="0FAF6D1E" w14:textId="77777777" w:rsidR="00E75CEE" w:rsidRDefault="00E75CEE" w:rsidP="00E75CEE">
      <w:pPr>
        <w:pStyle w:val="BodyText"/>
        <w:spacing w:line="240" w:lineRule="auto"/>
        <w:rPr>
          <w:rFonts w:ascii="Times" w:hAnsi="Times"/>
          <w:b/>
        </w:rPr>
      </w:pPr>
      <w:r>
        <w:t xml:space="preserve">                 (iii)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 of the research.  </w:t>
      </w:r>
    </w:p>
    <w:p w14:paraId="57F9C2AE" w14:textId="77777777" w:rsidR="00E75CEE" w:rsidRDefault="00E75CEE" w:rsidP="00E75CEE">
      <w:pPr>
        <w:rPr>
          <w:sz w:val="22"/>
        </w:rPr>
      </w:pPr>
    </w:p>
    <w:p w14:paraId="23AE828D" w14:textId="77777777" w:rsidR="00E75CEE" w:rsidRDefault="00E75CEE" w:rsidP="00E75CEE">
      <w:pPr>
        <w:rPr>
          <w:sz w:val="22"/>
        </w:rPr>
      </w:pPr>
      <w:r>
        <w:rPr>
          <w:sz w:val="22"/>
        </w:rPr>
        <w:t>_____</w:t>
      </w:r>
      <w:r>
        <w:rPr>
          <w:sz w:val="22"/>
        </w:rPr>
        <w:tab/>
        <w:t>4.  Secondary research for which consent is not required: Secondary research uses of identifiable private information or identifiable biospecimens, if at least one of the following criteria is met:</w:t>
      </w:r>
    </w:p>
    <w:p w14:paraId="78D31FEE" w14:textId="77777777" w:rsidR="00E75CEE" w:rsidRDefault="00E75CEE" w:rsidP="00E75CEE">
      <w:pPr>
        <w:rPr>
          <w:sz w:val="22"/>
        </w:rPr>
      </w:pPr>
      <w:r>
        <w:rPr>
          <w:sz w:val="22"/>
        </w:rPr>
        <w:t>(i) The identifiable private information or identifiable biospecimens are publicly available;</w:t>
      </w:r>
    </w:p>
    <w:p w14:paraId="567CDCF4" w14:textId="77777777" w:rsidR="00E75CEE" w:rsidRDefault="00E75CEE" w:rsidP="00E75CEE">
      <w:pPr>
        <w:rPr>
          <w:sz w:val="22"/>
        </w:rPr>
      </w:pPr>
      <w:r>
        <w:rPr>
          <w:sz w:val="22"/>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the subjects;</w:t>
      </w:r>
    </w:p>
    <w:p w14:paraId="0F356146" w14:textId="77777777" w:rsidR="00E75CEE" w:rsidRDefault="00E75CEE" w:rsidP="00E75CEE">
      <w:pPr>
        <w:rPr>
          <w:sz w:val="22"/>
        </w:rPr>
      </w:pPr>
      <w:r>
        <w:rPr>
          <w:sz w:val="22"/>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0DE16BBC" w14:textId="77777777" w:rsidR="00E75CEE" w:rsidRDefault="00E75CEE" w:rsidP="00E75CEE">
      <w:pPr>
        <w:rPr>
          <w:i/>
          <w:sz w:val="22"/>
        </w:rPr>
      </w:pPr>
      <w:r>
        <w:rPr>
          <w:sz w:val="22"/>
        </w:rPr>
        <w:t xml:space="preserve">(iv)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305617">
        <w:rPr>
          <w:i/>
          <w:sz w:val="22"/>
        </w:rPr>
        <w:t>et seq</w:t>
      </w:r>
      <w:r>
        <w:rPr>
          <w:sz w:val="22"/>
        </w:rPr>
        <w:t>.</w:t>
      </w:r>
    </w:p>
    <w:p w14:paraId="1BEED2B5" w14:textId="77777777" w:rsidR="00E75CEE" w:rsidRDefault="00E75CEE" w:rsidP="00E75CEE">
      <w:pPr>
        <w:rPr>
          <w:sz w:val="22"/>
        </w:rPr>
      </w:pPr>
    </w:p>
    <w:p w14:paraId="34162134" w14:textId="77777777" w:rsidR="00E75CEE" w:rsidRDefault="00E75CEE" w:rsidP="00E75CEE">
      <w:pPr>
        <w:rPr>
          <w:sz w:val="22"/>
        </w:rPr>
      </w:pPr>
      <w:r>
        <w:rPr>
          <w:sz w:val="22"/>
        </w:rPr>
        <w:t>_____</w:t>
      </w:r>
      <w:r>
        <w:rPr>
          <w:sz w:val="22"/>
        </w:rPr>
        <w:tab/>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50048B40" w14:textId="77777777" w:rsidR="00E75CEE" w:rsidRDefault="00E75CEE" w:rsidP="00E75CEE">
      <w:pPr>
        <w:rPr>
          <w:sz w:val="22"/>
        </w:rPr>
      </w:pPr>
      <w:r>
        <w:rPr>
          <w:sz w:val="22"/>
        </w:rPr>
        <w:t xml:space="preserve">(i) Each Federal department or agency conducting or supporting the research and demonstration projects must establish, on a publicly accessible Federal Web site or in such other manner as the department or agency head my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14:paraId="595EFB67" w14:textId="77777777" w:rsidR="00E75CEE" w:rsidRDefault="00E75CEE" w:rsidP="00E75CEE">
      <w:pPr>
        <w:rPr>
          <w:sz w:val="22"/>
        </w:rPr>
      </w:pPr>
      <w:r>
        <w:rPr>
          <w:sz w:val="22"/>
        </w:rPr>
        <w:t>(ii) Reserved</w:t>
      </w:r>
    </w:p>
    <w:p w14:paraId="2BDF8080" w14:textId="77777777" w:rsidR="00E75CEE" w:rsidRDefault="00E75CEE" w:rsidP="00E75CEE">
      <w:pPr>
        <w:rPr>
          <w:sz w:val="22"/>
        </w:rPr>
      </w:pPr>
    </w:p>
    <w:p w14:paraId="38517F6C" w14:textId="77777777" w:rsidR="00E75CEE" w:rsidRDefault="00E75CEE" w:rsidP="00E75CEE">
      <w:pPr>
        <w:rPr>
          <w:sz w:val="22"/>
        </w:rPr>
      </w:pPr>
      <w:r>
        <w:rPr>
          <w:sz w:val="22"/>
        </w:rPr>
        <w:t>_____</w:t>
      </w:r>
      <w:r>
        <w:rPr>
          <w:sz w:val="22"/>
        </w:rPr>
        <w:tab/>
        <w:t>6.  Taste and food quality evaluation and consumer acceptance studies:</w:t>
      </w:r>
    </w:p>
    <w:p w14:paraId="299232AB" w14:textId="77777777" w:rsidR="00E75CEE" w:rsidRDefault="00E75CEE" w:rsidP="00E75CEE">
      <w:pPr>
        <w:rPr>
          <w:sz w:val="22"/>
        </w:rPr>
      </w:pPr>
      <w:r>
        <w:rPr>
          <w:sz w:val="22"/>
        </w:rPr>
        <w:t>(i) If wholesome foods without additives are consumed, or</w:t>
      </w:r>
    </w:p>
    <w:p w14:paraId="68AE9B31" w14:textId="77777777" w:rsidR="00E75CEE" w:rsidRDefault="00E75CEE" w:rsidP="00E75CEE">
      <w:pPr>
        <w:rPr>
          <w:sz w:val="22"/>
        </w:rPr>
      </w:pPr>
      <w:r>
        <w:rPr>
          <w:sz w:val="22"/>
        </w:rPr>
        <w:lastRenderedPageBreak/>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D84952C" w14:textId="77777777" w:rsidR="00E75CEE" w:rsidRDefault="00E75CEE" w:rsidP="00E75CEE">
      <w:pPr>
        <w:rPr>
          <w:sz w:val="22"/>
        </w:rPr>
      </w:pPr>
    </w:p>
    <w:p w14:paraId="228DA01A" w14:textId="7691D3ED" w:rsidR="00E75CEE" w:rsidRDefault="00E75CEE" w:rsidP="00AF0876">
      <w:pPr>
        <w:pStyle w:val="NoSpacing"/>
      </w:pPr>
    </w:p>
    <w:p w14:paraId="537C3198" w14:textId="1AA162CD" w:rsidR="00E75CEE" w:rsidRDefault="00E75CEE" w:rsidP="00AF0876">
      <w:pPr>
        <w:pStyle w:val="NoSpacing"/>
      </w:pPr>
    </w:p>
    <w:p w14:paraId="3C5822A5" w14:textId="6E600423" w:rsidR="00E75CEE" w:rsidRDefault="00E75CEE" w:rsidP="00AF0876">
      <w:pPr>
        <w:pStyle w:val="NoSpacing"/>
      </w:pPr>
    </w:p>
    <w:p w14:paraId="748B9F22" w14:textId="014754D7" w:rsidR="00E75CEE" w:rsidRDefault="00E75CEE" w:rsidP="00AF0876">
      <w:pPr>
        <w:pStyle w:val="NoSpacing"/>
      </w:pPr>
    </w:p>
    <w:p w14:paraId="288E62B2" w14:textId="6A676FFF" w:rsidR="00E75CEE" w:rsidRDefault="00E75CEE" w:rsidP="00AF0876">
      <w:pPr>
        <w:pStyle w:val="NoSpacing"/>
      </w:pPr>
    </w:p>
    <w:p w14:paraId="1D407EC1" w14:textId="4358C6E5" w:rsidR="00E75CEE" w:rsidRDefault="00E75CEE" w:rsidP="00AF0876">
      <w:pPr>
        <w:pStyle w:val="NoSpacing"/>
      </w:pPr>
    </w:p>
    <w:p w14:paraId="3FD31788" w14:textId="5D9EC748" w:rsidR="00E75CEE" w:rsidRDefault="00E75CEE" w:rsidP="00AF0876">
      <w:pPr>
        <w:pStyle w:val="NoSpacing"/>
      </w:pPr>
    </w:p>
    <w:p w14:paraId="2F4FF6F0" w14:textId="088EEEE9" w:rsidR="00E75CEE" w:rsidRDefault="00E75CEE" w:rsidP="00AF0876">
      <w:pPr>
        <w:pStyle w:val="NoSpacing"/>
      </w:pPr>
    </w:p>
    <w:p w14:paraId="6E700A61" w14:textId="32095FF1" w:rsidR="00E75CEE" w:rsidRDefault="00E75CEE" w:rsidP="00AF0876">
      <w:pPr>
        <w:pStyle w:val="NoSpacing"/>
      </w:pPr>
    </w:p>
    <w:p w14:paraId="2CB27B24" w14:textId="386F50A6" w:rsidR="00E75CEE" w:rsidRDefault="00E75CEE" w:rsidP="00AF0876">
      <w:pPr>
        <w:pStyle w:val="NoSpacing"/>
      </w:pPr>
    </w:p>
    <w:p w14:paraId="2175BD8F" w14:textId="1EE55CFB" w:rsidR="00E75CEE" w:rsidRDefault="00E75CEE" w:rsidP="00AF0876">
      <w:pPr>
        <w:pStyle w:val="NoSpacing"/>
      </w:pPr>
    </w:p>
    <w:p w14:paraId="602CBBE9" w14:textId="11321C7A" w:rsidR="00E75CEE" w:rsidRDefault="00E75CEE" w:rsidP="00AF0876">
      <w:pPr>
        <w:pStyle w:val="NoSpacing"/>
      </w:pPr>
    </w:p>
    <w:p w14:paraId="4A7B2313" w14:textId="26A3F98B" w:rsidR="00E75CEE" w:rsidRDefault="00E75CEE" w:rsidP="00AF0876">
      <w:pPr>
        <w:pStyle w:val="NoSpacing"/>
      </w:pPr>
    </w:p>
    <w:p w14:paraId="7BA901D7" w14:textId="021650A6" w:rsidR="00E75CEE" w:rsidRDefault="00E75CEE" w:rsidP="00AF0876">
      <w:pPr>
        <w:pStyle w:val="NoSpacing"/>
      </w:pPr>
    </w:p>
    <w:p w14:paraId="2D20ADF9" w14:textId="21A22EB0" w:rsidR="00E75CEE" w:rsidRDefault="00E75CEE" w:rsidP="00AF0876">
      <w:pPr>
        <w:pStyle w:val="NoSpacing"/>
      </w:pPr>
    </w:p>
    <w:p w14:paraId="65E5E223" w14:textId="16E54302" w:rsidR="00E75CEE" w:rsidRDefault="00E75CEE" w:rsidP="00AF0876">
      <w:pPr>
        <w:pStyle w:val="NoSpacing"/>
      </w:pPr>
    </w:p>
    <w:p w14:paraId="74485A59" w14:textId="7E7DDA4A" w:rsidR="00E75CEE" w:rsidRDefault="00E75CEE" w:rsidP="00AF0876">
      <w:pPr>
        <w:pStyle w:val="NoSpacing"/>
      </w:pPr>
    </w:p>
    <w:p w14:paraId="3D2C32AF" w14:textId="388BA159" w:rsidR="00E75CEE" w:rsidRDefault="00E75CEE" w:rsidP="00AF0876">
      <w:pPr>
        <w:pStyle w:val="NoSpacing"/>
      </w:pPr>
    </w:p>
    <w:p w14:paraId="5FB99D36" w14:textId="7A3FEBAA" w:rsidR="00E75CEE" w:rsidRDefault="00E75CEE" w:rsidP="00AF0876">
      <w:pPr>
        <w:pStyle w:val="NoSpacing"/>
      </w:pPr>
    </w:p>
    <w:p w14:paraId="0140D0A6" w14:textId="4DCEF463" w:rsidR="00E75CEE" w:rsidRDefault="00E75CEE" w:rsidP="00AF0876">
      <w:pPr>
        <w:pStyle w:val="NoSpacing"/>
      </w:pPr>
    </w:p>
    <w:p w14:paraId="17824E30" w14:textId="412A0C84" w:rsidR="00E75CEE" w:rsidRDefault="00E75CEE" w:rsidP="00AF0876">
      <w:pPr>
        <w:pStyle w:val="NoSpacing"/>
      </w:pPr>
    </w:p>
    <w:p w14:paraId="052EEC30" w14:textId="25BFB446" w:rsidR="00E75CEE" w:rsidRDefault="00E75CEE" w:rsidP="00AF0876">
      <w:pPr>
        <w:pStyle w:val="NoSpacing"/>
      </w:pPr>
    </w:p>
    <w:p w14:paraId="4673A9A9" w14:textId="6C1074BD" w:rsidR="00E75CEE" w:rsidRDefault="00E75CEE" w:rsidP="00AF0876">
      <w:pPr>
        <w:pStyle w:val="NoSpacing"/>
      </w:pPr>
    </w:p>
    <w:p w14:paraId="4E5B6794" w14:textId="4FACE922" w:rsidR="00E75CEE" w:rsidRDefault="00E75CEE" w:rsidP="00AF0876">
      <w:pPr>
        <w:pStyle w:val="NoSpacing"/>
      </w:pPr>
    </w:p>
    <w:p w14:paraId="3778AF65" w14:textId="545C5426" w:rsidR="00E75CEE" w:rsidRDefault="00E75CEE" w:rsidP="00AF0876">
      <w:pPr>
        <w:pStyle w:val="NoSpacing"/>
      </w:pPr>
    </w:p>
    <w:p w14:paraId="75150DEB" w14:textId="429AEA1D" w:rsidR="00E75CEE" w:rsidRDefault="00E75CEE" w:rsidP="00AF0876">
      <w:pPr>
        <w:pStyle w:val="NoSpacing"/>
      </w:pPr>
    </w:p>
    <w:p w14:paraId="4C14332D" w14:textId="1562C361" w:rsidR="00E75CEE" w:rsidRDefault="00E75CEE" w:rsidP="00AF0876">
      <w:pPr>
        <w:pStyle w:val="NoSpacing"/>
      </w:pPr>
    </w:p>
    <w:p w14:paraId="08EE2327" w14:textId="17EA703A" w:rsidR="00E75CEE" w:rsidRDefault="00E75CEE" w:rsidP="00AF0876">
      <w:pPr>
        <w:pStyle w:val="NoSpacing"/>
      </w:pPr>
    </w:p>
    <w:p w14:paraId="17E024CF" w14:textId="68BC814F" w:rsidR="00E75CEE" w:rsidRDefault="00E75CEE" w:rsidP="00AF0876">
      <w:pPr>
        <w:pStyle w:val="NoSpacing"/>
      </w:pPr>
    </w:p>
    <w:p w14:paraId="22B9AB70" w14:textId="5C439D6E" w:rsidR="00E75CEE" w:rsidRDefault="00E75CEE" w:rsidP="00AF0876">
      <w:pPr>
        <w:pStyle w:val="NoSpacing"/>
      </w:pPr>
    </w:p>
    <w:p w14:paraId="28FB785A" w14:textId="543E63E3" w:rsidR="00E75CEE" w:rsidRDefault="00E75CEE" w:rsidP="00AF0876">
      <w:pPr>
        <w:pStyle w:val="NoSpacing"/>
      </w:pPr>
    </w:p>
    <w:p w14:paraId="788ACEEF" w14:textId="2F0C5A8F" w:rsidR="00E75CEE" w:rsidRDefault="00E75CEE" w:rsidP="00AF0876">
      <w:pPr>
        <w:pStyle w:val="NoSpacing"/>
      </w:pPr>
    </w:p>
    <w:p w14:paraId="07FAE4E3" w14:textId="39FEA21E" w:rsidR="00E75CEE" w:rsidRDefault="00E75CEE" w:rsidP="00AF0876">
      <w:pPr>
        <w:pStyle w:val="NoSpacing"/>
      </w:pPr>
    </w:p>
    <w:p w14:paraId="789E21F3" w14:textId="5BA7CF57" w:rsidR="00E75CEE" w:rsidRDefault="00E75CEE" w:rsidP="00AF0876">
      <w:pPr>
        <w:pStyle w:val="NoSpacing"/>
      </w:pPr>
    </w:p>
    <w:p w14:paraId="4FCA18D7" w14:textId="77777777" w:rsidR="00E75CEE" w:rsidRDefault="00E75CEE" w:rsidP="00AF0876">
      <w:pPr>
        <w:pStyle w:val="NoSpacing"/>
      </w:pPr>
    </w:p>
    <w:sectPr w:rsidR="00E7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FC"/>
    <w:rsid w:val="00002F68"/>
    <w:rsid w:val="00014E72"/>
    <w:rsid w:val="00017CD6"/>
    <w:rsid w:val="00023EAB"/>
    <w:rsid w:val="00024F14"/>
    <w:rsid w:val="00033081"/>
    <w:rsid w:val="000474A7"/>
    <w:rsid w:val="00047DE4"/>
    <w:rsid w:val="000573F0"/>
    <w:rsid w:val="000579EA"/>
    <w:rsid w:val="000609CC"/>
    <w:rsid w:val="0006387F"/>
    <w:rsid w:val="00074CCE"/>
    <w:rsid w:val="00080714"/>
    <w:rsid w:val="0008114E"/>
    <w:rsid w:val="00087019"/>
    <w:rsid w:val="000939AE"/>
    <w:rsid w:val="000A6FD6"/>
    <w:rsid w:val="000C26D6"/>
    <w:rsid w:val="000C2E8A"/>
    <w:rsid w:val="000C44E7"/>
    <w:rsid w:val="000D5971"/>
    <w:rsid w:val="000E089F"/>
    <w:rsid w:val="000F1897"/>
    <w:rsid w:val="000F3A94"/>
    <w:rsid w:val="000F62B1"/>
    <w:rsid w:val="001029FD"/>
    <w:rsid w:val="00110BFA"/>
    <w:rsid w:val="0011465F"/>
    <w:rsid w:val="00122518"/>
    <w:rsid w:val="00126004"/>
    <w:rsid w:val="00127B20"/>
    <w:rsid w:val="00131F91"/>
    <w:rsid w:val="00133DFD"/>
    <w:rsid w:val="00136548"/>
    <w:rsid w:val="0014128C"/>
    <w:rsid w:val="00142FA9"/>
    <w:rsid w:val="001439A7"/>
    <w:rsid w:val="001548C5"/>
    <w:rsid w:val="0015496B"/>
    <w:rsid w:val="001549F9"/>
    <w:rsid w:val="001816C8"/>
    <w:rsid w:val="00183C4D"/>
    <w:rsid w:val="00193D60"/>
    <w:rsid w:val="00194670"/>
    <w:rsid w:val="001968B7"/>
    <w:rsid w:val="001B647B"/>
    <w:rsid w:val="001C0251"/>
    <w:rsid w:val="001C025A"/>
    <w:rsid w:val="001C537C"/>
    <w:rsid w:val="001D080A"/>
    <w:rsid w:val="001D094D"/>
    <w:rsid w:val="001D19B3"/>
    <w:rsid w:val="001D53A6"/>
    <w:rsid w:val="001D5C10"/>
    <w:rsid w:val="001E1E83"/>
    <w:rsid w:val="001E6C77"/>
    <w:rsid w:val="001F44EE"/>
    <w:rsid w:val="00203E6A"/>
    <w:rsid w:val="00205A7B"/>
    <w:rsid w:val="00210766"/>
    <w:rsid w:val="00211761"/>
    <w:rsid w:val="0021619A"/>
    <w:rsid w:val="002162A7"/>
    <w:rsid w:val="00224ACD"/>
    <w:rsid w:val="00225CBE"/>
    <w:rsid w:val="002266B5"/>
    <w:rsid w:val="00227BC3"/>
    <w:rsid w:val="00233DA8"/>
    <w:rsid w:val="00235204"/>
    <w:rsid w:val="00237E1B"/>
    <w:rsid w:val="00237FF9"/>
    <w:rsid w:val="00240D4B"/>
    <w:rsid w:val="00244167"/>
    <w:rsid w:val="0025120D"/>
    <w:rsid w:val="002552C8"/>
    <w:rsid w:val="00263F68"/>
    <w:rsid w:val="00281CD8"/>
    <w:rsid w:val="0028287D"/>
    <w:rsid w:val="00297B87"/>
    <w:rsid w:val="002A257D"/>
    <w:rsid w:val="002A3E72"/>
    <w:rsid w:val="002B7658"/>
    <w:rsid w:val="002C12E8"/>
    <w:rsid w:val="002C7939"/>
    <w:rsid w:val="002D0F94"/>
    <w:rsid w:val="002D59AB"/>
    <w:rsid w:val="002D7B83"/>
    <w:rsid w:val="002E16F9"/>
    <w:rsid w:val="002F2F2F"/>
    <w:rsid w:val="002F3699"/>
    <w:rsid w:val="002F65A5"/>
    <w:rsid w:val="0030751D"/>
    <w:rsid w:val="00310441"/>
    <w:rsid w:val="0031775F"/>
    <w:rsid w:val="00320D40"/>
    <w:rsid w:val="00322376"/>
    <w:rsid w:val="00330746"/>
    <w:rsid w:val="00335E85"/>
    <w:rsid w:val="00355A4B"/>
    <w:rsid w:val="00362E30"/>
    <w:rsid w:val="0036444B"/>
    <w:rsid w:val="0037044A"/>
    <w:rsid w:val="00387748"/>
    <w:rsid w:val="00392DB0"/>
    <w:rsid w:val="003A2A65"/>
    <w:rsid w:val="003B0330"/>
    <w:rsid w:val="003B1B9A"/>
    <w:rsid w:val="003C04A5"/>
    <w:rsid w:val="003C0E4D"/>
    <w:rsid w:val="003C2A3A"/>
    <w:rsid w:val="003C72CA"/>
    <w:rsid w:val="003D5778"/>
    <w:rsid w:val="003D69E5"/>
    <w:rsid w:val="003E408B"/>
    <w:rsid w:val="003F34A1"/>
    <w:rsid w:val="003F461C"/>
    <w:rsid w:val="0040530A"/>
    <w:rsid w:val="00410ECA"/>
    <w:rsid w:val="0041496F"/>
    <w:rsid w:val="00422917"/>
    <w:rsid w:val="00430EDD"/>
    <w:rsid w:val="004348B4"/>
    <w:rsid w:val="00437D9D"/>
    <w:rsid w:val="00440AF0"/>
    <w:rsid w:val="00452EE3"/>
    <w:rsid w:val="00454149"/>
    <w:rsid w:val="00464ECB"/>
    <w:rsid w:val="00473B22"/>
    <w:rsid w:val="00476BF3"/>
    <w:rsid w:val="00477EAA"/>
    <w:rsid w:val="004867B8"/>
    <w:rsid w:val="00490118"/>
    <w:rsid w:val="00491896"/>
    <w:rsid w:val="00492D36"/>
    <w:rsid w:val="00495614"/>
    <w:rsid w:val="004B3AB3"/>
    <w:rsid w:val="004B5424"/>
    <w:rsid w:val="004C0F85"/>
    <w:rsid w:val="004C4461"/>
    <w:rsid w:val="004C7250"/>
    <w:rsid w:val="004D09DF"/>
    <w:rsid w:val="004D33AE"/>
    <w:rsid w:val="004D6EE6"/>
    <w:rsid w:val="004E25EE"/>
    <w:rsid w:val="004E44C8"/>
    <w:rsid w:val="004E4AB1"/>
    <w:rsid w:val="004E5464"/>
    <w:rsid w:val="004F3250"/>
    <w:rsid w:val="004F4575"/>
    <w:rsid w:val="004F4B14"/>
    <w:rsid w:val="004F71D6"/>
    <w:rsid w:val="004F7551"/>
    <w:rsid w:val="004F7A14"/>
    <w:rsid w:val="005205E8"/>
    <w:rsid w:val="0052290E"/>
    <w:rsid w:val="00523067"/>
    <w:rsid w:val="005408AD"/>
    <w:rsid w:val="0054205C"/>
    <w:rsid w:val="00544FFA"/>
    <w:rsid w:val="00545C4D"/>
    <w:rsid w:val="0055056E"/>
    <w:rsid w:val="00563E66"/>
    <w:rsid w:val="00565562"/>
    <w:rsid w:val="00574908"/>
    <w:rsid w:val="00574A8B"/>
    <w:rsid w:val="00577EFE"/>
    <w:rsid w:val="00583D2C"/>
    <w:rsid w:val="00585CAF"/>
    <w:rsid w:val="0059231A"/>
    <w:rsid w:val="005940D8"/>
    <w:rsid w:val="005B70DE"/>
    <w:rsid w:val="005C1712"/>
    <w:rsid w:val="005D3061"/>
    <w:rsid w:val="005D5F0A"/>
    <w:rsid w:val="005F2467"/>
    <w:rsid w:val="00603A7C"/>
    <w:rsid w:val="0061489D"/>
    <w:rsid w:val="006153C9"/>
    <w:rsid w:val="00616BB4"/>
    <w:rsid w:val="00625988"/>
    <w:rsid w:val="0063610D"/>
    <w:rsid w:val="00637420"/>
    <w:rsid w:val="00643279"/>
    <w:rsid w:val="00654278"/>
    <w:rsid w:val="00656C16"/>
    <w:rsid w:val="00660089"/>
    <w:rsid w:val="00684AC4"/>
    <w:rsid w:val="00690DCB"/>
    <w:rsid w:val="00692283"/>
    <w:rsid w:val="00693E96"/>
    <w:rsid w:val="00697032"/>
    <w:rsid w:val="006A23A3"/>
    <w:rsid w:val="006A2FC1"/>
    <w:rsid w:val="006B1504"/>
    <w:rsid w:val="006B7007"/>
    <w:rsid w:val="006C198D"/>
    <w:rsid w:val="006D35A3"/>
    <w:rsid w:val="006E25A3"/>
    <w:rsid w:val="006E6BD0"/>
    <w:rsid w:val="006F2FB4"/>
    <w:rsid w:val="006F53A1"/>
    <w:rsid w:val="00701291"/>
    <w:rsid w:val="007025FE"/>
    <w:rsid w:val="00723FE4"/>
    <w:rsid w:val="0072645B"/>
    <w:rsid w:val="00730621"/>
    <w:rsid w:val="00732B5E"/>
    <w:rsid w:val="00742FCC"/>
    <w:rsid w:val="0074451F"/>
    <w:rsid w:val="00752615"/>
    <w:rsid w:val="00753D1E"/>
    <w:rsid w:val="007575EC"/>
    <w:rsid w:val="00761FFC"/>
    <w:rsid w:val="00770A25"/>
    <w:rsid w:val="00771722"/>
    <w:rsid w:val="00772289"/>
    <w:rsid w:val="00777130"/>
    <w:rsid w:val="0077774B"/>
    <w:rsid w:val="00777932"/>
    <w:rsid w:val="00781656"/>
    <w:rsid w:val="007840EE"/>
    <w:rsid w:val="00785BE6"/>
    <w:rsid w:val="00793860"/>
    <w:rsid w:val="007A7275"/>
    <w:rsid w:val="007A7734"/>
    <w:rsid w:val="007A7D4B"/>
    <w:rsid w:val="007B7C3A"/>
    <w:rsid w:val="007C0FC6"/>
    <w:rsid w:val="007C38AA"/>
    <w:rsid w:val="007C7EFC"/>
    <w:rsid w:val="007D207F"/>
    <w:rsid w:val="007E0086"/>
    <w:rsid w:val="007F79FA"/>
    <w:rsid w:val="00806B43"/>
    <w:rsid w:val="00811346"/>
    <w:rsid w:val="00813CA4"/>
    <w:rsid w:val="00814618"/>
    <w:rsid w:val="008376A5"/>
    <w:rsid w:val="0084039D"/>
    <w:rsid w:val="00840B94"/>
    <w:rsid w:val="008429DD"/>
    <w:rsid w:val="00851D2C"/>
    <w:rsid w:val="00852F8A"/>
    <w:rsid w:val="00861A32"/>
    <w:rsid w:val="00871967"/>
    <w:rsid w:val="008778E4"/>
    <w:rsid w:val="00881B71"/>
    <w:rsid w:val="00882810"/>
    <w:rsid w:val="00883200"/>
    <w:rsid w:val="00892D5A"/>
    <w:rsid w:val="00892F40"/>
    <w:rsid w:val="00892F4A"/>
    <w:rsid w:val="008933D2"/>
    <w:rsid w:val="008977FB"/>
    <w:rsid w:val="008B157D"/>
    <w:rsid w:val="008B40FA"/>
    <w:rsid w:val="008B635B"/>
    <w:rsid w:val="008C0E1F"/>
    <w:rsid w:val="008C7C35"/>
    <w:rsid w:val="008D77B3"/>
    <w:rsid w:val="008D7C6D"/>
    <w:rsid w:val="008E52FE"/>
    <w:rsid w:val="008F33FB"/>
    <w:rsid w:val="0090016F"/>
    <w:rsid w:val="0090239E"/>
    <w:rsid w:val="00902C40"/>
    <w:rsid w:val="009031FA"/>
    <w:rsid w:val="009060BE"/>
    <w:rsid w:val="0090693A"/>
    <w:rsid w:val="00916F27"/>
    <w:rsid w:val="00917748"/>
    <w:rsid w:val="0092022E"/>
    <w:rsid w:val="00921926"/>
    <w:rsid w:val="00921FC2"/>
    <w:rsid w:val="00926C67"/>
    <w:rsid w:val="00934DAF"/>
    <w:rsid w:val="00945299"/>
    <w:rsid w:val="009717BB"/>
    <w:rsid w:val="009761AB"/>
    <w:rsid w:val="0097680D"/>
    <w:rsid w:val="00982681"/>
    <w:rsid w:val="0098313D"/>
    <w:rsid w:val="00984C02"/>
    <w:rsid w:val="00992821"/>
    <w:rsid w:val="0099480A"/>
    <w:rsid w:val="00997DEB"/>
    <w:rsid w:val="009A327C"/>
    <w:rsid w:val="009A3468"/>
    <w:rsid w:val="009A5CB1"/>
    <w:rsid w:val="009A7824"/>
    <w:rsid w:val="009B1B0C"/>
    <w:rsid w:val="009B1DC1"/>
    <w:rsid w:val="009C127D"/>
    <w:rsid w:val="009C6343"/>
    <w:rsid w:val="009D1870"/>
    <w:rsid w:val="009D3EAA"/>
    <w:rsid w:val="009D4867"/>
    <w:rsid w:val="009D7BF9"/>
    <w:rsid w:val="009E45B7"/>
    <w:rsid w:val="009E7840"/>
    <w:rsid w:val="009F2155"/>
    <w:rsid w:val="009F4DB3"/>
    <w:rsid w:val="00A031A6"/>
    <w:rsid w:val="00A05730"/>
    <w:rsid w:val="00A05C03"/>
    <w:rsid w:val="00A154F4"/>
    <w:rsid w:val="00A1724A"/>
    <w:rsid w:val="00A315E5"/>
    <w:rsid w:val="00A32157"/>
    <w:rsid w:val="00A34B02"/>
    <w:rsid w:val="00A4233A"/>
    <w:rsid w:val="00A56249"/>
    <w:rsid w:val="00A62B82"/>
    <w:rsid w:val="00A770EE"/>
    <w:rsid w:val="00A8415E"/>
    <w:rsid w:val="00A86658"/>
    <w:rsid w:val="00A9597C"/>
    <w:rsid w:val="00A9669D"/>
    <w:rsid w:val="00AB3137"/>
    <w:rsid w:val="00AC4C1E"/>
    <w:rsid w:val="00AF0876"/>
    <w:rsid w:val="00B010E3"/>
    <w:rsid w:val="00B1216E"/>
    <w:rsid w:val="00B1261C"/>
    <w:rsid w:val="00B1385B"/>
    <w:rsid w:val="00B22A0C"/>
    <w:rsid w:val="00B22A12"/>
    <w:rsid w:val="00B340A0"/>
    <w:rsid w:val="00B3505C"/>
    <w:rsid w:val="00B36CA4"/>
    <w:rsid w:val="00B37904"/>
    <w:rsid w:val="00B41646"/>
    <w:rsid w:val="00B441F4"/>
    <w:rsid w:val="00B521EF"/>
    <w:rsid w:val="00B56C33"/>
    <w:rsid w:val="00B57DC7"/>
    <w:rsid w:val="00B62850"/>
    <w:rsid w:val="00B64772"/>
    <w:rsid w:val="00B64829"/>
    <w:rsid w:val="00B71579"/>
    <w:rsid w:val="00B75D1B"/>
    <w:rsid w:val="00B75F41"/>
    <w:rsid w:val="00B778B5"/>
    <w:rsid w:val="00B84065"/>
    <w:rsid w:val="00B84F21"/>
    <w:rsid w:val="00BA3A39"/>
    <w:rsid w:val="00BA535A"/>
    <w:rsid w:val="00BB10A9"/>
    <w:rsid w:val="00BB246B"/>
    <w:rsid w:val="00BC0CFE"/>
    <w:rsid w:val="00BC45E5"/>
    <w:rsid w:val="00BC6D0D"/>
    <w:rsid w:val="00BD6782"/>
    <w:rsid w:val="00BD6FA8"/>
    <w:rsid w:val="00BE1ACC"/>
    <w:rsid w:val="00BE7D19"/>
    <w:rsid w:val="00BF11EE"/>
    <w:rsid w:val="00BF2C0C"/>
    <w:rsid w:val="00BF3065"/>
    <w:rsid w:val="00BF7F15"/>
    <w:rsid w:val="00C02900"/>
    <w:rsid w:val="00C1054B"/>
    <w:rsid w:val="00C13124"/>
    <w:rsid w:val="00C1421A"/>
    <w:rsid w:val="00C16087"/>
    <w:rsid w:val="00C218D8"/>
    <w:rsid w:val="00C27657"/>
    <w:rsid w:val="00C33D45"/>
    <w:rsid w:val="00C44B87"/>
    <w:rsid w:val="00C45EDA"/>
    <w:rsid w:val="00C473FD"/>
    <w:rsid w:val="00C51FB5"/>
    <w:rsid w:val="00C5616A"/>
    <w:rsid w:val="00C604E8"/>
    <w:rsid w:val="00C62AE9"/>
    <w:rsid w:val="00C6396C"/>
    <w:rsid w:val="00C66FA0"/>
    <w:rsid w:val="00C735C9"/>
    <w:rsid w:val="00C736FA"/>
    <w:rsid w:val="00C75C7C"/>
    <w:rsid w:val="00C815CA"/>
    <w:rsid w:val="00C84A7F"/>
    <w:rsid w:val="00C86573"/>
    <w:rsid w:val="00C8718B"/>
    <w:rsid w:val="00C90772"/>
    <w:rsid w:val="00C94489"/>
    <w:rsid w:val="00C97793"/>
    <w:rsid w:val="00CA6173"/>
    <w:rsid w:val="00CB20BC"/>
    <w:rsid w:val="00CB3D18"/>
    <w:rsid w:val="00CB62BB"/>
    <w:rsid w:val="00CD215A"/>
    <w:rsid w:val="00CE7EE3"/>
    <w:rsid w:val="00CF2FFA"/>
    <w:rsid w:val="00CF4561"/>
    <w:rsid w:val="00D02954"/>
    <w:rsid w:val="00D0337D"/>
    <w:rsid w:val="00D047DF"/>
    <w:rsid w:val="00D04DA1"/>
    <w:rsid w:val="00D06F4F"/>
    <w:rsid w:val="00D24E85"/>
    <w:rsid w:val="00D31621"/>
    <w:rsid w:val="00D320C1"/>
    <w:rsid w:val="00D42614"/>
    <w:rsid w:val="00D51740"/>
    <w:rsid w:val="00D5580D"/>
    <w:rsid w:val="00D56FE2"/>
    <w:rsid w:val="00D63ECB"/>
    <w:rsid w:val="00D75789"/>
    <w:rsid w:val="00D7582E"/>
    <w:rsid w:val="00D80E3C"/>
    <w:rsid w:val="00D8106A"/>
    <w:rsid w:val="00D81A60"/>
    <w:rsid w:val="00D862B2"/>
    <w:rsid w:val="00D8681A"/>
    <w:rsid w:val="00D925B7"/>
    <w:rsid w:val="00D97A9F"/>
    <w:rsid w:val="00DA49D6"/>
    <w:rsid w:val="00DB1F99"/>
    <w:rsid w:val="00DB21CB"/>
    <w:rsid w:val="00DB70CC"/>
    <w:rsid w:val="00DB7DB3"/>
    <w:rsid w:val="00DD0832"/>
    <w:rsid w:val="00DE707C"/>
    <w:rsid w:val="00DF3CA2"/>
    <w:rsid w:val="00E02A91"/>
    <w:rsid w:val="00E03936"/>
    <w:rsid w:val="00E05E89"/>
    <w:rsid w:val="00E062E6"/>
    <w:rsid w:val="00E07FED"/>
    <w:rsid w:val="00E10459"/>
    <w:rsid w:val="00E10D32"/>
    <w:rsid w:val="00E16FA6"/>
    <w:rsid w:val="00E25E65"/>
    <w:rsid w:val="00E300BF"/>
    <w:rsid w:val="00E333A4"/>
    <w:rsid w:val="00E366A6"/>
    <w:rsid w:val="00E37982"/>
    <w:rsid w:val="00E41CC1"/>
    <w:rsid w:val="00E41DA6"/>
    <w:rsid w:val="00E4795F"/>
    <w:rsid w:val="00E505A5"/>
    <w:rsid w:val="00E53FF8"/>
    <w:rsid w:val="00E65334"/>
    <w:rsid w:val="00E75CEE"/>
    <w:rsid w:val="00E8118C"/>
    <w:rsid w:val="00E86F85"/>
    <w:rsid w:val="00E930AF"/>
    <w:rsid w:val="00E96432"/>
    <w:rsid w:val="00EB5923"/>
    <w:rsid w:val="00EB6B7C"/>
    <w:rsid w:val="00EC2A48"/>
    <w:rsid w:val="00ED6E79"/>
    <w:rsid w:val="00ED78F6"/>
    <w:rsid w:val="00EF0F63"/>
    <w:rsid w:val="00EF7007"/>
    <w:rsid w:val="00F00660"/>
    <w:rsid w:val="00F04484"/>
    <w:rsid w:val="00F05239"/>
    <w:rsid w:val="00F06F2B"/>
    <w:rsid w:val="00F12E31"/>
    <w:rsid w:val="00F20B46"/>
    <w:rsid w:val="00F42A3A"/>
    <w:rsid w:val="00F45CAB"/>
    <w:rsid w:val="00F50B79"/>
    <w:rsid w:val="00F53294"/>
    <w:rsid w:val="00F53D66"/>
    <w:rsid w:val="00F54DE8"/>
    <w:rsid w:val="00F729A0"/>
    <w:rsid w:val="00F732EA"/>
    <w:rsid w:val="00F73646"/>
    <w:rsid w:val="00F767A6"/>
    <w:rsid w:val="00F83E54"/>
    <w:rsid w:val="00F86FFF"/>
    <w:rsid w:val="00F93E62"/>
    <w:rsid w:val="00FA5501"/>
    <w:rsid w:val="00FB714B"/>
    <w:rsid w:val="00FD0473"/>
    <w:rsid w:val="00FD17AA"/>
    <w:rsid w:val="00FD25EC"/>
    <w:rsid w:val="00FD441E"/>
    <w:rsid w:val="00FD69AF"/>
    <w:rsid w:val="00FF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144DAA"/>
  <w15:chartTrackingRefBased/>
  <w15:docId w15:val="{0C5100B4-8677-4341-9990-B83AA47C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E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5CEE"/>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A7B"/>
    <w:pPr>
      <w:spacing w:after="0" w:line="240" w:lineRule="auto"/>
    </w:pPr>
  </w:style>
  <w:style w:type="character" w:customStyle="1" w:styleId="Heading2Char">
    <w:name w:val="Heading 2 Char"/>
    <w:basedOn w:val="DefaultParagraphFont"/>
    <w:link w:val="Heading2"/>
    <w:rsid w:val="00E75CEE"/>
    <w:rPr>
      <w:rFonts w:ascii="Arial" w:eastAsia="Times New Roman" w:hAnsi="Arial" w:cs="Times New Roman"/>
      <w:b/>
      <w:sz w:val="24"/>
      <w:szCs w:val="20"/>
    </w:rPr>
  </w:style>
  <w:style w:type="paragraph" w:styleId="BodyText">
    <w:name w:val="Body Text"/>
    <w:basedOn w:val="Normal"/>
    <w:link w:val="BodyTextChar"/>
    <w:rsid w:val="00E75CEE"/>
    <w:pPr>
      <w:tabs>
        <w:tab w:val="right" w:pos="-270"/>
      </w:tabs>
      <w:spacing w:line="240" w:lineRule="exact"/>
    </w:pPr>
    <w:rPr>
      <w:sz w:val="22"/>
      <w:szCs w:val="20"/>
    </w:rPr>
  </w:style>
  <w:style w:type="character" w:customStyle="1" w:styleId="BodyTextChar">
    <w:name w:val="Body Text Char"/>
    <w:basedOn w:val="DefaultParagraphFont"/>
    <w:link w:val="BodyText"/>
    <w:rsid w:val="00E75CE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8B4BE-5CA2-4A0A-85DC-F23471648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798F04-504C-43FF-93B5-CEE25DE451B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7ADCDAC-DD0F-48EA-AFE7-135543076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Siddens</dc:creator>
  <cp:keywords/>
  <dc:description/>
  <cp:lastModifiedBy>Holly C Pondenis</cp:lastModifiedBy>
  <cp:revision>2</cp:revision>
  <dcterms:created xsi:type="dcterms:W3CDTF">2019-01-18T20:51:00Z</dcterms:created>
  <dcterms:modified xsi:type="dcterms:W3CDTF">2019-01-18T20:51:00Z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