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E726" w14:textId="4EB20EEF" w:rsidR="00AA2FC7" w:rsidRDefault="00215922" w:rsidP="00215922">
      <w:pPr>
        <w:jc w:val="center"/>
        <w:rPr>
          <w:sz w:val="24"/>
          <w:szCs w:val="24"/>
        </w:rPr>
      </w:pPr>
      <w:bookmarkStart w:id="0" w:name="_GoBack"/>
      <w:bookmarkEnd w:id="0"/>
      <w:r w:rsidRPr="00215922">
        <w:rPr>
          <w:sz w:val="24"/>
          <w:szCs w:val="24"/>
        </w:rPr>
        <w:t xml:space="preserve">2020-21 </w:t>
      </w:r>
      <w:r w:rsidR="00883710">
        <w:rPr>
          <w:sz w:val="24"/>
          <w:szCs w:val="24"/>
        </w:rPr>
        <w:t>Advanced</w:t>
      </w:r>
      <w:r w:rsidR="008216DA">
        <w:rPr>
          <w:sz w:val="24"/>
          <w:szCs w:val="24"/>
        </w:rPr>
        <w:t xml:space="preserve"> Program </w:t>
      </w:r>
      <w:r w:rsidRPr="00215922">
        <w:rPr>
          <w:sz w:val="24"/>
          <w:szCs w:val="24"/>
        </w:rPr>
        <w:t>Completers Hired in Educational Positions for Which They are Prepared</w:t>
      </w:r>
    </w:p>
    <w:p w14:paraId="53767120" w14:textId="64BF1E8D" w:rsidR="008856AE" w:rsidRDefault="008856AE" w:rsidP="008856AE">
      <w:pPr>
        <w:rPr>
          <w:sz w:val="24"/>
          <w:szCs w:val="24"/>
        </w:rPr>
      </w:pPr>
      <w:r>
        <w:rPr>
          <w:sz w:val="24"/>
          <w:szCs w:val="24"/>
        </w:rPr>
        <w:t xml:space="preserve">According to the Career Services Department at Eastern Illinois University, in 2020-2021, 98% of candidates who completed advanced teacher education licensure programs are employed within 6 months of graduation. Candidates are surveyed in accordance with the </w:t>
      </w:r>
      <w:r w:rsidRPr="009428EB">
        <w:rPr>
          <w:rFonts w:ascii="Calibri" w:hAnsi="Calibri" w:cs="Calibri"/>
          <w:sz w:val="24"/>
          <w:szCs w:val="24"/>
          <w:shd w:val="clear" w:color="auto" w:fill="FFFFFF"/>
        </w:rPr>
        <w:t>National Association of Colleges and Employers</w:t>
      </w:r>
      <w:r>
        <w:rPr>
          <w:rFonts w:ascii="Calibri" w:hAnsi="Calibri" w:cs="Calibri"/>
          <w:sz w:val="24"/>
          <w:szCs w:val="24"/>
          <w:shd w:val="clear" w:color="auto" w:fill="FFFFFF"/>
        </w:rPr>
        <w:t xml:space="preserve"> guidelines which requires a 65% return rate. The Illinois State Board also obtains data on the employability of program completers. To determine the degree to which teacher preparation programs are assisting in responding to state teacher shortage needs, </w:t>
      </w:r>
      <w:r>
        <w:rPr>
          <w:sz w:val="24"/>
          <w:szCs w:val="24"/>
        </w:rPr>
        <w:t xml:space="preserve">the Illinois State Board of Education Annual Report examines whether program completers take high needs positions. Based on the Illinois State Board of Education Annual Report 2020-2021, most program completers </w:t>
      </w:r>
      <w:r w:rsidR="00C848A1">
        <w:rPr>
          <w:sz w:val="24"/>
          <w:szCs w:val="24"/>
        </w:rPr>
        <w:t>except for</w:t>
      </w:r>
      <w:r>
        <w:rPr>
          <w:sz w:val="24"/>
          <w:szCs w:val="24"/>
        </w:rPr>
        <w:t xml:space="preserve"> program completers in Special Education, are employed in high needs positions. Special Education is a </w:t>
      </w:r>
      <w:r w:rsidR="00C848A1">
        <w:rPr>
          <w:sz w:val="24"/>
          <w:szCs w:val="24"/>
        </w:rPr>
        <w:t>teacher shortage area at the initial level, the demand for special education teachers with LBSII licenses is less.</w:t>
      </w:r>
      <w:r w:rsidR="00AC6E13">
        <w:rPr>
          <w:sz w:val="24"/>
          <w:szCs w:val="24"/>
        </w:rPr>
        <w:t xml:space="preserve"> Similarly, Illinois is not experiencing a shortage of school psychologists which may explain why completers in School Psychology are not predominantly in high</w:t>
      </w:r>
      <w:r w:rsidR="00F039C8">
        <w:rPr>
          <w:sz w:val="24"/>
          <w:szCs w:val="24"/>
        </w:rPr>
        <w:t xml:space="preserve"> needs schools or districts.</w:t>
      </w:r>
    </w:p>
    <w:p w14:paraId="5FA44240" w14:textId="743C26FA" w:rsidR="00F47805" w:rsidRDefault="00AC6E13" w:rsidP="00215922">
      <w:pPr>
        <w:rPr>
          <w:sz w:val="24"/>
          <w:szCs w:val="24"/>
        </w:rPr>
      </w:pPr>
      <w:r>
        <w:rPr>
          <w:sz w:val="24"/>
          <w:szCs w:val="24"/>
        </w:rPr>
        <w:t>The disparity in percentage of employment figures for EIU and ISBE is due to the scope of the survey sample. ISBE does not include completers who are employed in an Illinois private school or out-of-state private or public school whereas Eastern Illinois University includes both in and out of state employment.</w:t>
      </w:r>
    </w:p>
    <w:tbl>
      <w:tblPr>
        <w:tblStyle w:val="TableGrid"/>
        <w:tblW w:w="0" w:type="auto"/>
        <w:tblLook w:val="04A0" w:firstRow="1" w:lastRow="0" w:firstColumn="1" w:lastColumn="0" w:noHBand="0" w:noVBand="1"/>
      </w:tblPr>
      <w:tblGrid>
        <w:gridCol w:w="2813"/>
        <w:gridCol w:w="1108"/>
        <w:gridCol w:w="1397"/>
        <w:gridCol w:w="1258"/>
        <w:gridCol w:w="1618"/>
        <w:gridCol w:w="1416"/>
        <w:gridCol w:w="1559"/>
        <w:gridCol w:w="1781"/>
      </w:tblGrid>
      <w:tr w:rsidR="0016296B" w14:paraId="21311AFC" w14:textId="0EC667D0" w:rsidTr="0016296B">
        <w:tc>
          <w:tcPr>
            <w:tcW w:w="2813" w:type="dxa"/>
          </w:tcPr>
          <w:p w14:paraId="4B98F326" w14:textId="77777777" w:rsidR="0016296B" w:rsidRDefault="0016296B" w:rsidP="008856AE">
            <w:pPr>
              <w:rPr>
                <w:sz w:val="24"/>
                <w:szCs w:val="24"/>
              </w:rPr>
            </w:pPr>
          </w:p>
        </w:tc>
        <w:tc>
          <w:tcPr>
            <w:tcW w:w="1108" w:type="dxa"/>
          </w:tcPr>
          <w:p w14:paraId="45B4D411" w14:textId="09F0CC79" w:rsidR="0016296B" w:rsidRDefault="0016296B" w:rsidP="008856AE">
            <w:pPr>
              <w:rPr>
                <w:sz w:val="24"/>
                <w:szCs w:val="24"/>
              </w:rPr>
            </w:pPr>
            <w:r>
              <w:rPr>
                <w:sz w:val="24"/>
                <w:szCs w:val="24"/>
              </w:rPr>
              <w:t>Placed</w:t>
            </w:r>
          </w:p>
        </w:tc>
        <w:tc>
          <w:tcPr>
            <w:tcW w:w="1397" w:type="dxa"/>
          </w:tcPr>
          <w:p w14:paraId="45387328" w14:textId="6269941A" w:rsidR="0016296B" w:rsidRDefault="0016296B" w:rsidP="008856AE">
            <w:pPr>
              <w:rPr>
                <w:sz w:val="24"/>
                <w:szCs w:val="24"/>
              </w:rPr>
            </w:pPr>
            <w:r>
              <w:rPr>
                <w:sz w:val="24"/>
                <w:szCs w:val="24"/>
              </w:rPr>
              <w:t>Not Placed</w:t>
            </w:r>
          </w:p>
        </w:tc>
        <w:tc>
          <w:tcPr>
            <w:tcW w:w="1258" w:type="dxa"/>
          </w:tcPr>
          <w:p w14:paraId="21A69D59" w14:textId="536D1F3F" w:rsidR="0016296B" w:rsidRDefault="0016296B" w:rsidP="008856AE">
            <w:pPr>
              <w:rPr>
                <w:sz w:val="24"/>
                <w:szCs w:val="24"/>
              </w:rPr>
            </w:pPr>
            <w:r>
              <w:rPr>
                <w:sz w:val="24"/>
                <w:szCs w:val="24"/>
              </w:rPr>
              <w:t xml:space="preserve">High Needs Placement </w:t>
            </w:r>
          </w:p>
        </w:tc>
        <w:tc>
          <w:tcPr>
            <w:tcW w:w="1618" w:type="dxa"/>
          </w:tcPr>
          <w:p w14:paraId="0FEF34AE" w14:textId="3BF30BD7" w:rsidR="0016296B" w:rsidRDefault="0016296B" w:rsidP="008856AE">
            <w:pPr>
              <w:rPr>
                <w:sz w:val="24"/>
                <w:szCs w:val="24"/>
              </w:rPr>
            </w:pPr>
            <w:r>
              <w:rPr>
                <w:sz w:val="24"/>
                <w:szCs w:val="24"/>
              </w:rPr>
              <w:t>Not High Needs Placement</w:t>
            </w:r>
          </w:p>
        </w:tc>
        <w:tc>
          <w:tcPr>
            <w:tcW w:w="1416" w:type="dxa"/>
          </w:tcPr>
          <w:p w14:paraId="66EC5A94" w14:textId="77777777" w:rsidR="0016296B" w:rsidRDefault="0016296B" w:rsidP="008856AE">
            <w:pPr>
              <w:rPr>
                <w:sz w:val="24"/>
                <w:szCs w:val="24"/>
              </w:rPr>
            </w:pPr>
            <w:r>
              <w:rPr>
                <w:sz w:val="24"/>
                <w:szCs w:val="24"/>
              </w:rPr>
              <w:t>EIU Data on</w:t>
            </w:r>
          </w:p>
          <w:p w14:paraId="5A49EB18" w14:textId="145BC047" w:rsidR="0016296B" w:rsidRDefault="0016296B" w:rsidP="008856AE">
            <w:pPr>
              <w:rPr>
                <w:sz w:val="24"/>
                <w:szCs w:val="24"/>
              </w:rPr>
            </w:pPr>
            <w:r>
              <w:rPr>
                <w:sz w:val="24"/>
                <w:szCs w:val="24"/>
              </w:rPr>
              <w:t>Percentage Employed</w:t>
            </w:r>
          </w:p>
        </w:tc>
        <w:tc>
          <w:tcPr>
            <w:tcW w:w="1559" w:type="dxa"/>
          </w:tcPr>
          <w:p w14:paraId="555BE980" w14:textId="688E09F4" w:rsidR="0016296B" w:rsidRDefault="0016296B" w:rsidP="0016296B">
            <w:pPr>
              <w:rPr>
                <w:sz w:val="24"/>
                <w:szCs w:val="24"/>
              </w:rPr>
            </w:pPr>
            <w:r>
              <w:rPr>
                <w:sz w:val="24"/>
                <w:szCs w:val="24"/>
              </w:rPr>
              <w:t>ISBE Data on</w:t>
            </w:r>
          </w:p>
          <w:p w14:paraId="767C1101" w14:textId="4219BFEC" w:rsidR="0016296B" w:rsidRDefault="0016296B" w:rsidP="0016296B">
            <w:pPr>
              <w:rPr>
                <w:sz w:val="24"/>
                <w:szCs w:val="24"/>
              </w:rPr>
            </w:pPr>
            <w:r>
              <w:rPr>
                <w:sz w:val="24"/>
                <w:szCs w:val="24"/>
              </w:rPr>
              <w:t>Percentage Employed</w:t>
            </w:r>
          </w:p>
        </w:tc>
        <w:tc>
          <w:tcPr>
            <w:tcW w:w="1781" w:type="dxa"/>
          </w:tcPr>
          <w:p w14:paraId="1EEC1579" w14:textId="137B2661" w:rsidR="0016296B" w:rsidRDefault="0016296B" w:rsidP="008856AE">
            <w:pPr>
              <w:rPr>
                <w:sz w:val="24"/>
                <w:szCs w:val="24"/>
              </w:rPr>
            </w:pPr>
            <w:r>
              <w:rPr>
                <w:sz w:val="24"/>
                <w:szCs w:val="24"/>
              </w:rPr>
              <w:t>ISBE Data on</w:t>
            </w:r>
          </w:p>
          <w:p w14:paraId="6C894192" w14:textId="620086D7" w:rsidR="0016296B" w:rsidRDefault="0016296B" w:rsidP="008856AE">
            <w:pPr>
              <w:rPr>
                <w:sz w:val="24"/>
                <w:szCs w:val="24"/>
              </w:rPr>
            </w:pPr>
            <w:r>
              <w:rPr>
                <w:sz w:val="24"/>
                <w:szCs w:val="24"/>
              </w:rPr>
              <w:t>Percentage Employed and Placed in High Needs Placements</w:t>
            </w:r>
          </w:p>
        </w:tc>
      </w:tr>
      <w:tr w:rsidR="0016296B" w14:paraId="3683070F" w14:textId="68A561EB" w:rsidTr="0016296B">
        <w:tc>
          <w:tcPr>
            <w:tcW w:w="2813" w:type="dxa"/>
          </w:tcPr>
          <w:p w14:paraId="670B1B32" w14:textId="38AF6898" w:rsidR="0016296B" w:rsidRDefault="0016296B" w:rsidP="00883710">
            <w:pPr>
              <w:rPr>
                <w:sz w:val="24"/>
                <w:szCs w:val="24"/>
              </w:rPr>
            </w:pPr>
            <w:r w:rsidRPr="002213BA">
              <w:rPr>
                <w:rFonts w:ascii="Roboto" w:hAnsi="Roboto"/>
                <w:sz w:val="24"/>
                <w:szCs w:val="24"/>
              </w:rPr>
              <w:t>Educational Leadership: Principal</w:t>
            </w:r>
          </w:p>
        </w:tc>
        <w:tc>
          <w:tcPr>
            <w:tcW w:w="1108" w:type="dxa"/>
          </w:tcPr>
          <w:p w14:paraId="301F2881" w14:textId="5EB0880B" w:rsidR="0016296B" w:rsidRDefault="0016296B" w:rsidP="00883710">
            <w:pPr>
              <w:rPr>
                <w:sz w:val="24"/>
                <w:szCs w:val="24"/>
              </w:rPr>
            </w:pPr>
            <w:r>
              <w:rPr>
                <w:sz w:val="24"/>
                <w:szCs w:val="24"/>
              </w:rPr>
              <w:t>1</w:t>
            </w:r>
          </w:p>
        </w:tc>
        <w:tc>
          <w:tcPr>
            <w:tcW w:w="1397" w:type="dxa"/>
          </w:tcPr>
          <w:p w14:paraId="3661A073" w14:textId="3D7B7553" w:rsidR="0016296B" w:rsidRDefault="0016296B" w:rsidP="00883710">
            <w:pPr>
              <w:rPr>
                <w:sz w:val="24"/>
                <w:szCs w:val="24"/>
              </w:rPr>
            </w:pPr>
            <w:r>
              <w:rPr>
                <w:sz w:val="24"/>
                <w:szCs w:val="24"/>
              </w:rPr>
              <w:t>0</w:t>
            </w:r>
          </w:p>
        </w:tc>
        <w:tc>
          <w:tcPr>
            <w:tcW w:w="1258" w:type="dxa"/>
          </w:tcPr>
          <w:p w14:paraId="5A552F79" w14:textId="6B62BA1D" w:rsidR="0016296B" w:rsidRDefault="0016296B" w:rsidP="00883710">
            <w:pPr>
              <w:rPr>
                <w:sz w:val="24"/>
                <w:szCs w:val="24"/>
              </w:rPr>
            </w:pPr>
            <w:r>
              <w:rPr>
                <w:sz w:val="24"/>
                <w:szCs w:val="24"/>
              </w:rPr>
              <w:t>0</w:t>
            </w:r>
          </w:p>
        </w:tc>
        <w:tc>
          <w:tcPr>
            <w:tcW w:w="1618" w:type="dxa"/>
          </w:tcPr>
          <w:p w14:paraId="110B0AAE" w14:textId="7C59720B" w:rsidR="0016296B" w:rsidRDefault="0016296B" w:rsidP="00883710">
            <w:pPr>
              <w:rPr>
                <w:sz w:val="24"/>
                <w:szCs w:val="24"/>
              </w:rPr>
            </w:pPr>
            <w:r>
              <w:rPr>
                <w:sz w:val="24"/>
                <w:szCs w:val="24"/>
              </w:rPr>
              <w:t>1</w:t>
            </w:r>
          </w:p>
        </w:tc>
        <w:tc>
          <w:tcPr>
            <w:tcW w:w="1416" w:type="dxa"/>
            <w:vMerge w:val="restart"/>
          </w:tcPr>
          <w:p w14:paraId="2DDABDC0" w14:textId="58A4C02B" w:rsidR="0016296B" w:rsidRDefault="0016296B" w:rsidP="00883710">
            <w:pPr>
              <w:rPr>
                <w:sz w:val="24"/>
                <w:szCs w:val="24"/>
              </w:rPr>
            </w:pPr>
            <w:r>
              <w:rPr>
                <w:sz w:val="24"/>
                <w:szCs w:val="24"/>
              </w:rPr>
              <w:t>98%</w:t>
            </w:r>
          </w:p>
        </w:tc>
        <w:tc>
          <w:tcPr>
            <w:tcW w:w="1559" w:type="dxa"/>
          </w:tcPr>
          <w:p w14:paraId="31C5D086" w14:textId="0DB46F5E" w:rsidR="0016296B" w:rsidRDefault="0016296B" w:rsidP="00883710">
            <w:pPr>
              <w:rPr>
                <w:sz w:val="24"/>
                <w:szCs w:val="24"/>
              </w:rPr>
            </w:pPr>
            <w:r>
              <w:rPr>
                <w:sz w:val="24"/>
                <w:szCs w:val="24"/>
              </w:rPr>
              <w:t>100%</w:t>
            </w:r>
          </w:p>
        </w:tc>
        <w:tc>
          <w:tcPr>
            <w:tcW w:w="1781" w:type="dxa"/>
          </w:tcPr>
          <w:p w14:paraId="2BAA5328" w14:textId="10A5554B" w:rsidR="0016296B" w:rsidRDefault="0016296B" w:rsidP="00883710">
            <w:pPr>
              <w:rPr>
                <w:sz w:val="24"/>
                <w:szCs w:val="24"/>
              </w:rPr>
            </w:pPr>
            <w:r>
              <w:rPr>
                <w:sz w:val="24"/>
                <w:szCs w:val="24"/>
              </w:rPr>
              <w:t>0%</w:t>
            </w:r>
          </w:p>
        </w:tc>
      </w:tr>
      <w:tr w:rsidR="0016296B" w14:paraId="6C94FA8A" w14:textId="4044F6C1" w:rsidTr="0016296B">
        <w:tc>
          <w:tcPr>
            <w:tcW w:w="2813" w:type="dxa"/>
          </w:tcPr>
          <w:p w14:paraId="5BB2AA95" w14:textId="134F7B6C" w:rsidR="0016296B" w:rsidRDefault="0016296B" w:rsidP="00883710">
            <w:pPr>
              <w:rPr>
                <w:sz w:val="24"/>
                <w:szCs w:val="24"/>
              </w:rPr>
            </w:pPr>
            <w:r w:rsidRPr="002213BA">
              <w:rPr>
                <w:rFonts w:ascii="Roboto" w:hAnsi="Roboto"/>
                <w:sz w:val="24"/>
                <w:szCs w:val="24"/>
              </w:rPr>
              <w:t xml:space="preserve">Educational Leadership: </w:t>
            </w:r>
            <w:r>
              <w:rPr>
                <w:rFonts w:ascii="Roboto" w:hAnsi="Roboto"/>
                <w:sz w:val="24"/>
                <w:szCs w:val="24"/>
              </w:rPr>
              <w:t>Teacher Leader</w:t>
            </w:r>
          </w:p>
        </w:tc>
        <w:tc>
          <w:tcPr>
            <w:tcW w:w="1108" w:type="dxa"/>
          </w:tcPr>
          <w:p w14:paraId="7046F1B0" w14:textId="6B3E8EB6" w:rsidR="0016296B" w:rsidRDefault="0016296B" w:rsidP="00883710">
            <w:pPr>
              <w:rPr>
                <w:sz w:val="24"/>
                <w:szCs w:val="24"/>
              </w:rPr>
            </w:pPr>
            <w:r>
              <w:rPr>
                <w:sz w:val="24"/>
                <w:szCs w:val="24"/>
              </w:rPr>
              <w:t>62</w:t>
            </w:r>
          </w:p>
        </w:tc>
        <w:tc>
          <w:tcPr>
            <w:tcW w:w="1397" w:type="dxa"/>
          </w:tcPr>
          <w:p w14:paraId="6CB2EBCA" w14:textId="6B797497" w:rsidR="0016296B" w:rsidRDefault="0016296B" w:rsidP="00883710">
            <w:pPr>
              <w:rPr>
                <w:sz w:val="24"/>
                <w:szCs w:val="24"/>
              </w:rPr>
            </w:pPr>
            <w:r>
              <w:rPr>
                <w:sz w:val="24"/>
                <w:szCs w:val="24"/>
              </w:rPr>
              <w:t>1</w:t>
            </w:r>
          </w:p>
        </w:tc>
        <w:tc>
          <w:tcPr>
            <w:tcW w:w="1258" w:type="dxa"/>
          </w:tcPr>
          <w:p w14:paraId="270C9228" w14:textId="6D577BC8" w:rsidR="0016296B" w:rsidRDefault="0016296B" w:rsidP="00883710">
            <w:pPr>
              <w:rPr>
                <w:sz w:val="24"/>
                <w:szCs w:val="24"/>
              </w:rPr>
            </w:pPr>
            <w:r>
              <w:rPr>
                <w:sz w:val="24"/>
                <w:szCs w:val="24"/>
              </w:rPr>
              <w:t>47</w:t>
            </w:r>
          </w:p>
        </w:tc>
        <w:tc>
          <w:tcPr>
            <w:tcW w:w="1618" w:type="dxa"/>
          </w:tcPr>
          <w:p w14:paraId="284FC00E" w14:textId="08E7AB74" w:rsidR="0016296B" w:rsidRDefault="0016296B" w:rsidP="00883710">
            <w:pPr>
              <w:rPr>
                <w:sz w:val="24"/>
                <w:szCs w:val="24"/>
              </w:rPr>
            </w:pPr>
            <w:r>
              <w:rPr>
                <w:sz w:val="24"/>
                <w:szCs w:val="24"/>
              </w:rPr>
              <w:t>15</w:t>
            </w:r>
          </w:p>
        </w:tc>
        <w:tc>
          <w:tcPr>
            <w:tcW w:w="1416" w:type="dxa"/>
            <w:vMerge/>
          </w:tcPr>
          <w:p w14:paraId="260A12B7" w14:textId="77777777" w:rsidR="0016296B" w:rsidRDefault="0016296B" w:rsidP="00883710">
            <w:pPr>
              <w:rPr>
                <w:sz w:val="24"/>
                <w:szCs w:val="24"/>
              </w:rPr>
            </w:pPr>
          </w:p>
        </w:tc>
        <w:tc>
          <w:tcPr>
            <w:tcW w:w="1559" w:type="dxa"/>
          </w:tcPr>
          <w:p w14:paraId="279C2DE1" w14:textId="622B92AD" w:rsidR="0016296B" w:rsidRDefault="0016296B" w:rsidP="00883710">
            <w:pPr>
              <w:rPr>
                <w:sz w:val="24"/>
                <w:szCs w:val="24"/>
              </w:rPr>
            </w:pPr>
            <w:r>
              <w:rPr>
                <w:sz w:val="24"/>
                <w:szCs w:val="24"/>
              </w:rPr>
              <w:t>98%</w:t>
            </w:r>
          </w:p>
        </w:tc>
        <w:tc>
          <w:tcPr>
            <w:tcW w:w="1781" w:type="dxa"/>
          </w:tcPr>
          <w:p w14:paraId="30BB200F" w14:textId="0CDD79F4" w:rsidR="0016296B" w:rsidRDefault="0016296B" w:rsidP="00883710">
            <w:pPr>
              <w:rPr>
                <w:sz w:val="24"/>
                <w:szCs w:val="24"/>
              </w:rPr>
            </w:pPr>
            <w:r>
              <w:rPr>
                <w:sz w:val="24"/>
                <w:szCs w:val="24"/>
              </w:rPr>
              <w:t>76%</w:t>
            </w:r>
          </w:p>
        </w:tc>
      </w:tr>
      <w:tr w:rsidR="0016296B" w14:paraId="188875F1" w14:textId="648744D2" w:rsidTr="0016296B">
        <w:tc>
          <w:tcPr>
            <w:tcW w:w="2813" w:type="dxa"/>
          </w:tcPr>
          <w:p w14:paraId="5EFE742B" w14:textId="0F1BDFA6" w:rsidR="0016296B" w:rsidRDefault="0016296B" w:rsidP="00883710">
            <w:pPr>
              <w:rPr>
                <w:sz w:val="24"/>
                <w:szCs w:val="24"/>
              </w:rPr>
            </w:pPr>
            <w:r w:rsidRPr="002213BA">
              <w:rPr>
                <w:rFonts w:ascii="Roboto" w:hAnsi="Roboto"/>
                <w:sz w:val="24"/>
                <w:szCs w:val="24"/>
              </w:rPr>
              <w:t>Educational Leadership: Superintendent</w:t>
            </w:r>
          </w:p>
        </w:tc>
        <w:tc>
          <w:tcPr>
            <w:tcW w:w="1108" w:type="dxa"/>
          </w:tcPr>
          <w:p w14:paraId="62BB7082" w14:textId="52802388" w:rsidR="0016296B" w:rsidRDefault="0016296B" w:rsidP="00883710">
            <w:pPr>
              <w:rPr>
                <w:sz w:val="24"/>
                <w:szCs w:val="24"/>
              </w:rPr>
            </w:pPr>
            <w:r>
              <w:rPr>
                <w:sz w:val="24"/>
                <w:szCs w:val="24"/>
              </w:rPr>
              <w:t>21</w:t>
            </w:r>
          </w:p>
        </w:tc>
        <w:tc>
          <w:tcPr>
            <w:tcW w:w="1397" w:type="dxa"/>
          </w:tcPr>
          <w:p w14:paraId="4BD811BA" w14:textId="663CDFF0" w:rsidR="0016296B" w:rsidRDefault="0016296B" w:rsidP="00883710">
            <w:pPr>
              <w:rPr>
                <w:sz w:val="24"/>
                <w:szCs w:val="24"/>
              </w:rPr>
            </w:pPr>
            <w:r>
              <w:rPr>
                <w:sz w:val="24"/>
                <w:szCs w:val="24"/>
              </w:rPr>
              <w:t>1</w:t>
            </w:r>
          </w:p>
        </w:tc>
        <w:tc>
          <w:tcPr>
            <w:tcW w:w="1258" w:type="dxa"/>
          </w:tcPr>
          <w:p w14:paraId="3B2CF8FE" w14:textId="579344C9" w:rsidR="0016296B" w:rsidRDefault="0016296B" w:rsidP="00883710">
            <w:pPr>
              <w:rPr>
                <w:sz w:val="24"/>
                <w:szCs w:val="24"/>
              </w:rPr>
            </w:pPr>
            <w:r>
              <w:rPr>
                <w:sz w:val="24"/>
                <w:szCs w:val="24"/>
              </w:rPr>
              <w:t>17</w:t>
            </w:r>
          </w:p>
        </w:tc>
        <w:tc>
          <w:tcPr>
            <w:tcW w:w="1618" w:type="dxa"/>
          </w:tcPr>
          <w:p w14:paraId="4758FBBE" w14:textId="1237A80E" w:rsidR="0016296B" w:rsidRDefault="0016296B" w:rsidP="00883710">
            <w:pPr>
              <w:rPr>
                <w:sz w:val="24"/>
                <w:szCs w:val="24"/>
              </w:rPr>
            </w:pPr>
            <w:r>
              <w:rPr>
                <w:sz w:val="24"/>
                <w:szCs w:val="24"/>
              </w:rPr>
              <w:t>4</w:t>
            </w:r>
          </w:p>
        </w:tc>
        <w:tc>
          <w:tcPr>
            <w:tcW w:w="1416" w:type="dxa"/>
            <w:vMerge/>
          </w:tcPr>
          <w:p w14:paraId="65F60D29" w14:textId="77777777" w:rsidR="0016296B" w:rsidRDefault="0016296B" w:rsidP="00883710">
            <w:pPr>
              <w:rPr>
                <w:sz w:val="24"/>
                <w:szCs w:val="24"/>
              </w:rPr>
            </w:pPr>
          </w:p>
        </w:tc>
        <w:tc>
          <w:tcPr>
            <w:tcW w:w="1559" w:type="dxa"/>
          </w:tcPr>
          <w:p w14:paraId="5BC87FD4" w14:textId="00E58EE2" w:rsidR="0016296B" w:rsidRDefault="0016296B" w:rsidP="00883710">
            <w:pPr>
              <w:rPr>
                <w:sz w:val="24"/>
                <w:szCs w:val="24"/>
              </w:rPr>
            </w:pPr>
            <w:r>
              <w:rPr>
                <w:sz w:val="24"/>
                <w:szCs w:val="24"/>
              </w:rPr>
              <w:t>95%</w:t>
            </w:r>
          </w:p>
        </w:tc>
        <w:tc>
          <w:tcPr>
            <w:tcW w:w="1781" w:type="dxa"/>
          </w:tcPr>
          <w:p w14:paraId="346815B7" w14:textId="2D98D8F8" w:rsidR="0016296B" w:rsidRDefault="0016296B" w:rsidP="00883710">
            <w:pPr>
              <w:rPr>
                <w:sz w:val="24"/>
                <w:szCs w:val="24"/>
              </w:rPr>
            </w:pPr>
            <w:r>
              <w:rPr>
                <w:sz w:val="24"/>
                <w:szCs w:val="24"/>
              </w:rPr>
              <w:t>81%</w:t>
            </w:r>
          </w:p>
        </w:tc>
      </w:tr>
      <w:tr w:rsidR="0016296B" w14:paraId="108BB818" w14:textId="77777777" w:rsidTr="0016296B">
        <w:tc>
          <w:tcPr>
            <w:tcW w:w="2813" w:type="dxa"/>
          </w:tcPr>
          <w:p w14:paraId="29A669ED" w14:textId="40B7CF9E" w:rsidR="0016296B" w:rsidRPr="002213BA" w:rsidRDefault="0016296B" w:rsidP="00C848A1">
            <w:pPr>
              <w:rPr>
                <w:rFonts w:ascii="Roboto" w:hAnsi="Roboto"/>
                <w:sz w:val="24"/>
                <w:szCs w:val="24"/>
              </w:rPr>
            </w:pPr>
            <w:r w:rsidRPr="002213BA">
              <w:rPr>
                <w:rFonts w:ascii="Roboto" w:hAnsi="Roboto"/>
                <w:sz w:val="24"/>
                <w:szCs w:val="24"/>
              </w:rPr>
              <w:t>School Psychology</w:t>
            </w:r>
          </w:p>
        </w:tc>
        <w:tc>
          <w:tcPr>
            <w:tcW w:w="1108" w:type="dxa"/>
          </w:tcPr>
          <w:p w14:paraId="703A6B2F" w14:textId="66A4B12B" w:rsidR="0016296B" w:rsidRDefault="0016296B" w:rsidP="00C848A1">
            <w:pPr>
              <w:rPr>
                <w:sz w:val="24"/>
                <w:szCs w:val="24"/>
              </w:rPr>
            </w:pPr>
            <w:r>
              <w:rPr>
                <w:sz w:val="24"/>
                <w:szCs w:val="24"/>
              </w:rPr>
              <w:t>4</w:t>
            </w:r>
          </w:p>
        </w:tc>
        <w:tc>
          <w:tcPr>
            <w:tcW w:w="1397" w:type="dxa"/>
          </w:tcPr>
          <w:p w14:paraId="0C2ECBDC" w14:textId="572DB77B" w:rsidR="0016296B" w:rsidRDefault="0016296B" w:rsidP="00C848A1">
            <w:pPr>
              <w:rPr>
                <w:sz w:val="24"/>
                <w:szCs w:val="24"/>
              </w:rPr>
            </w:pPr>
            <w:r>
              <w:rPr>
                <w:sz w:val="24"/>
                <w:szCs w:val="24"/>
              </w:rPr>
              <w:t>1</w:t>
            </w:r>
          </w:p>
        </w:tc>
        <w:tc>
          <w:tcPr>
            <w:tcW w:w="1258" w:type="dxa"/>
          </w:tcPr>
          <w:p w14:paraId="7A4F6C0B" w14:textId="0FE4C300" w:rsidR="0016296B" w:rsidRDefault="0016296B" w:rsidP="00C848A1">
            <w:pPr>
              <w:rPr>
                <w:sz w:val="24"/>
                <w:szCs w:val="24"/>
              </w:rPr>
            </w:pPr>
            <w:r>
              <w:rPr>
                <w:sz w:val="24"/>
                <w:szCs w:val="24"/>
              </w:rPr>
              <w:t>1</w:t>
            </w:r>
          </w:p>
        </w:tc>
        <w:tc>
          <w:tcPr>
            <w:tcW w:w="1618" w:type="dxa"/>
          </w:tcPr>
          <w:p w14:paraId="53F0D9E1" w14:textId="56199E41" w:rsidR="0016296B" w:rsidRDefault="0016296B" w:rsidP="00C848A1">
            <w:pPr>
              <w:rPr>
                <w:sz w:val="24"/>
                <w:szCs w:val="24"/>
              </w:rPr>
            </w:pPr>
            <w:r>
              <w:rPr>
                <w:sz w:val="24"/>
                <w:szCs w:val="24"/>
              </w:rPr>
              <w:t>3</w:t>
            </w:r>
          </w:p>
        </w:tc>
        <w:tc>
          <w:tcPr>
            <w:tcW w:w="1416" w:type="dxa"/>
          </w:tcPr>
          <w:p w14:paraId="59E37E8E" w14:textId="5EA1B1A3" w:rsidR="0016296B" w:rsidRDefault="0016296B" w:rsidP="00C848A1">
            <w:pPr>
              <w:rPr>
                <w:sz w:val="24"/>
                <w:szCs w:val="24"/>
              </w:rPr>
            </w:pPr>
            <w:r>
              <w:rPr>
                <w:sz w:val="24"/>
                <w:szCs w:val="24"/>
              </w:rPr>
              <w:t>100%</w:t>
            </w:r>
          </w:p>
        </w:tc>
        <w:tc>
          <w:tcPr>
            <w:tcW w:w="1559" w:type="dxa"/>
          </w:tcPr>
          <w:p w14:paraId="725BD0D7" w14:textId="67CB2198" w:rsidR="0016296B" w:rsidRDefault="0016296B" w:rsidP="00C848A1">
            <w:pPr>
              <w:rPr>
                <w:sz w:val="24"/>
                <w:szCs w:val="24"/>
              </w:rPr>
            </w:pPr>
            <w:r>
              <w:rPr>
                <w:sz w:val="24"/>
                <w:szCs w:val="24"/>
              </w:rPr>
              <w:t>80%</w:t>
            </w:r>
          </w:p>
        </w:tc>
        <w:tc>
          <w:tcPr>
            <w:tcW w:w="1781" w:type="dxa"/>
          </w:tcPr>
          <w:p w14:paraId="077AE40F" w14:textId="35DCCAC6" w:rsidR="0016296B" w:rsidRDefault="0016296B" w:rsidP="00C848A1">
            <w:pPr>
              <w:rPr>
                <w:sz w:val="24"/>
                <w:szCs w:val="24"/>
              </w:rPr>
            </w:pPr>
            <w:r>
              <w:rPr>
                <w:sz w:val="24"/>
                <w:szCs w:val="24"/>
              </w:rPr>
              <w:t>33%</w:t>
            </w:r>
          </w:p>
        </w:tc>
      </w:tr>
      <w:tr w:rsidR="0016296B" w14:paraId="17D9B094" w14:textId="1815D6C3" w:rsidTr="0016296B">
        <w:tc>
          <w:tcPr>
            <w:tcW w:w="2813" w:type="dxa"/>
          </w:tcPr>
          <w:p w14:paraId="46214CEE" w14:textId="5C48126A" w:rsidR="0016296B" w:rsidRDefault="0016296B" w:rsidP="00C848A1">
            <w:pPr>
              <w:rPr>
                <w:sz w:val="24"/>
                <w:szCs w:val="24"/>
              </w:rPr>
            </w:pPr>
            <w:r w:rsidRPr="002213BA">
              <w:rPr>
                <w:rFonts w:ascii="Roboto" w:hAnsi="Roboto"/>
                <w:sz w:val="24"/>
                <w:szCs w:val="24"/>
              </w:rPr>
              <w:lastRenderedPageBreak/>
              <w:t>Special Education: Learning Behavior Specialist</w:t>
            </w:r>
          </w:p>
        </w:tc>
        <w:tc>
          <w:tcPr>
            <w:tcW w:w="1108" w:type="dxa"/>
          </w:tcPr>
          <w:p w14:paraId="06913103" w14:textId="36B47770" w:rsidR="0016296B" w:rsidRDefault="0016296B" w:rsidP="00C848A1">
            <w:pPr>
              <w:rPr>
                <w:sz w:val="24"/>
                <w:szCs w:val="24"/>
              </w:rPr>
            </w:pPr>
            <w:r>
              <w:rPr>
                <w:sz w:val="24"/>
                <w:szCs w:val="24"/>
              </w:rPr>
              <w:t>9</w:t>
            </w:r>
          </w:p>
        </w:tc>
        <w:tc>
          <w:tcPr>
            <w:tcW w:w="1397" w:type="dxa"/>
          </w:tcPr>
          <w:p w14:paraId="0B11FECF" w14:textId="54D36653" w:rsidR="0016296B" w:rsidRDefault="0016296B" w:rsidP="00C848A1">
            <w:pPr>
              <w:rPr>
                <w:sz w:val="24"/>
                <w:szCs w:val="24"/>
              </w:rPr>
            </w:pPr>
            <w:r>
              <w:rPr>
                <w:sz w:val="24"/>
                <w:szCs w:val="24"/>
              </w:rPr>
              <w:t>0</w:t>
            </w:r>
          </w:p>
        </w:tc>
        <w:tc>
          <w:tcPr>
            <w:tcW w:w="1258" w:type="dxa"/>
          </w:tcPr>
          <w:p w14:paraId="4C68FFF3" w14:textId="7BAF4F5D" w:rsidR="0016296B" w:rsidRDefault="0016296B" w:rsidP="00C848A1">
            <w:pPr>
              <w:rPr>
                <w:sz w:val="24"/>
                <w:szCs w:val="24"/>
              </w:rPr>
            </w:pPr>
            <w:r>
              <w:rPr>
                <w:sz w:val="24"/>
                <w:szCs w:val="24"/>
              </w:rPr>
              <w:t>3</w:t>
            </w:r>
          </w:p>
        </w:tc>
        <w:tc>
          <w:tcPr>
            <w:tcW w:w="1618" w:type="dxa"/>
          </w:tcPr>
          <w:p w14:paraId="732FE251" w14:textId="6CC14900" w:rsidR="0016296B" w:rsidRDefault="0016296B" w:rsidP="00C848A1">
            <w:pPr>
              <w:rPr>
                <w:sz w:val="24"/>
                <w:szCs w:val="24"/>
              </w:rPr>
            </w:pPr>
            <w:r>
              <w:rPr>
                <w:sz w:val="24"/>
                <w:szCs w:val="24"/>
              </w:rPr>
              <w:t>6</w:t>
            </w:r>
          </w:p>
        </w:tc>
        <w:tc>
          <w:tcPr>
            <w:tcW w:w="1416" w:type="dxa"/>
          </w:tcPr>
          <w:p w14:paraId="30FBBA60" w14:textId="014565BD" w:rsidR="0016296B" w:rsidRDefault="0016296B" w:rsidP="00C848A1">
            <w:pPr>
              <w:rPr>
                <w:sz w:val="24"/>
                <w:szCs w:val="24"/>
              </w:rPr>
            </w:pPr>
            <w:r>
              <w:rPr>
                <w:sz w:val="24"/>
                <w:szCs w:val="24"/>
              </w:rPr>
              <w:t>100%</w:t>
            </w:r>
          </w:p>
        </w:tc>
        <w:tc>
          <w:tcPr>
            <w:tcW w:w="1559" w:type="dxa"/>
          </w:tcPr>
          <w:p w14:paraId="6EEA6501" w14:textId="05B06266" w:rsidR="0016296B" w:rsidRDefault="0016296B" w:rsidP="00C848A1">
            <w:pPr>
              <w:rPr>
                <w:sz w:val="24"/>
                <w:szCs w:val="24"/>
              </w:rPr>
            </w:pPr>
            <w:r>
              <w:rPr>
                <w:sz w:val="24"/>
                <w:szCs w:val="24"/>
              </w:rPr>
              <w:t>100%</w:t>
            </w:r>
          </w:p>
        </w:tc>
        <w:tc>
          <w:tcPr>
            <w:tcW w:w="1781" w:type="dxa"/>
          </w:tcPr>
          <w:p w14:paraId="18DCC30B" w14:textId="4767A9D0" w:rsidR="0016296B" w:rsidRDefault="0016296B" w:rsidP="00C848A1">
            <w:pPr>
              <w:rPr>
                <w:sz w:val="24"/>
                <w:szCs w:val="24"/>
              </w:rPr>
            </w:pPr>
            <w:r>
              <w:rPr>
                <w:sz w:val="24"/>
                <w:szCs w:val="24"/>
              </w:rPr>
              <w:t>50%</w:t>
            </w:r>
          </w:p>
        </w:tc>
      </w:tr>
      <w:tr w:rsidR="0016296B" w14:paraId="6C6B23E7" w14:textId="68334C6B" w:rsidTr="0016296B">
        <w:tc>
          <w:tcPr>
            <w:tcW w:w="2813" w:type="dxa"/>
          </w:tcPr>
          <w:p w14:paraId="5AC487C4" w14:textId="526EFDB1" w:rsidR="0016296B" w:rsidRPr="006E17E6" w:rsidRDefault="0016296B" w:rsidP="00C848A1">
            <w:pPr>
              <w:rPr>
                <w:rFonts w:ascii="Roboto" w:hAnsi="Roboto"/>
                <w:sz w:val="24"/>
                <w:szCs w:val="24"/>
              </w:rPr>
            </w:pPr>
            <w:r w:rsidRPr="002213BA">
              <w:rPr>
                <w:rFonts w:ascii="Roboto" w:hAnsi="Roboto"/>
                <w:sz w:val="24"/>
                <w:szCs w:val="24"/>
              </w:rPr>
              <w:t>Special Education: Curriculum Adaptation Specialist</w:t>
            </w:r>
          </w:p>
        </w:tc>
        <w:tc>
          <w:tcPr>
            <w:tcW w:w="1108" w:type="dxa"/>
          </w:tcPr>
          <w:p w14:paraId="40994EAF" w14:textId="6BA15905" w:rsidR="0016296B" w:rsidRDefault="0016296B" w:rsidP="00C848A1">
            <w:pPr>
              <w:rPr>
                <w:sz w:val="24"/>
                <w:szCs w:val="24"/>
              </w:rPr>
            </w:pPr>
            <w:r>
              <w:rPr>
                <w:sz w:val="24"/>
                <w:szCs w:val="24"/>
              </w:rPr>
              <w:t>3</w:t>
            </w:r>
          </w:p>
        </w:tc>
        <w:tc>
          <w:tcPr>
            <w:tcW w:w="1397" w:type="dxa"/>
          </w:tcPr>
          <w:p w14:paraId="546C594E" w14:textId="6E1836AF" w:rsidR="0016296B" w:rsidRDefault="0016296B" w:rsidP="00C848A1">
            <w:pPr>
              <w:rPr>
                <w:sz w:val="24"/>
                <w:szCs w:val="24"/>
              </w:rPr>
            </w:pPr>
            <w:r>
              <w:rPr>
                <w:sz w:val="24"/>
                <w:szCs w:val="24"/>
              </w:rPr>
              <w:t>0</w:t>
            </w:r>
          </w:p>
        </w:tc>
        <w:tc>
          <w:tcPr>
            <w:tcW w:w="1258" w:type="dxa"/>
          </w:tcPr>
          <w:p w14:paraId="5BAAD4FC" w14:textId="00FBB20D" w:rsidR="0016296B" w:rsidRDefault="0016296B" w:rsidP="00C848A1">
            <w:pPr>
              <w:rPr>
                <w:sz w:val="24"/>
                <w:szCs w:val="24"/>
              </w:rPr>
            </w:pPr>
            <w:r>
              <w:rPr>
                <w:sz w:val="24"/>
                <w:szCs w:val="24"/>
              </w:rPr>
              <w:t>1</w:t>
            </w:r>
          </w:p>
        </w:tc>
        <w:tc>
          <w:tcPr>
            <w:tcW w:w="1618" w:type="dxa"/>
          </w:tcPr>
          <w:p w14:paraId="43B9A49C" w14:textId="00953768" w:rsidR="0016296B" w:rsidRDefault="0016296B" w:rsidP="00C848A1">
            <w:pPr>
              <w:rPr>
                <w:sz w:val="24"/>
                <w:szCs w:val="24"/>
              </w:rPr>
            </w:pPr>
            <w:r>
              <w:rPr>
                <w:sz w:val="24"/>
                <w:szCs w:val="24"/>
              </w:rPr>
              <w:t>2</w:t>
            </w:r>
          </w:p>
        </w:tc>
        <w:tc>
          <w:tcPr>
            <w:tcW w:w="1416" w:type="dxa"/>
          </w:tcPr>
          <w:p w14:paraId="12E6546A" w14:textId="33354B05" w:rsidR="0016296B" w:rsidRDefault="0016296B" w:rsidP="00C848A1">
            <w:pPr>
              <w:rPr>
                <w:sz w:val="24"/>
                <w:szCs w:val="24"/>
              </w:rPr>
            </w:pPr>
            <w:r>
              <w:rPr>
                <w:sz w:val="24"/>
                <w:szCs w:val="24"/>
              </w:rPr>
              <w:t>100%</w:t>
            </w:r>
          </w:p>
        </w:tc>
        <w:tc>
          <w:tcPr>
            <w:tcW w:w="1559" w:type="dxa"/>
          </w:tcPr>
          <w:p w14:paraId="5E7B5AC4" w14:textId="39B23FD8" w:rsidR="0016296B" w:rsidRDefault="0016296B" w:rsidP="00C848A1">
            <w:pPr>
              <w:rPr>
                <w:sz w:val="24"/>
                <w:szCs w:val="24"/>
              </w:rPr>
            </w:pPr>
            <w:r>
              <w:rPr>
                <w:sz w:val="24"/>
                <w:szCs w:val="24"/>
              </w:rPr>
              <w:t>100%</w:t>
            </w:r>
          </w:p>
        </w:tc>
        <w:tc>
          <w:tcPr>
            <w:tcW w:w="1781" w:type="dxa"/>
          </w:tcPr>
          <w:p w14:paraId="13079365" w14:textId="7649BE11" w:rsidR="0016296B" w:rsidRDefault="0016296B" w:rsidP="00C848A1">
            <w:pPr>
              <w:rPr>
                <w:sz w:val="24"/>
                <w:szCs w:val="24"/>
              </w:rPr>
            </w:pPr>
            <w:r>
              <w:rPr>
                <w:sz w:val="24"/>
                <w:szCs w:val="24"/>
              </w:rPr>
              <w:t>33%</w:t>
            </w:r>
          </w:p>
        </w:tc>
      </w:tr>
    </w:tbl>
    <w:p w14:paraId="2DDCEE91" w14:textId="77777777" w:rsidR="00215922" w:rsidRPr="00215922" w:rsidRDefault="00215922" w:rsidP="00215922">
      <w:pPr>
        <w:rPr>
          <w:sz w:val="24"/>
          <w:szCs w:val="24"/>
        </w:rPr>
      </w:pPr>
    </w:p>
    <w:sectPr w:rsidR="00215922" w:rsidRPr="00215922" w:rsidSect="002159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2"/>
    <w:rsid w:val="0013057D"/>
    <w:rsid w:val="00134E0E"/>
    <w:rsid w:val="0016296B"/>
    <w:rsid w:val="00215922"/>
    <w:rsid w:val="00626A0A"/>
    <w:rsid w:val="008216DA"/>
    <w:rsid w:val="00883710"/>
    <w:rsid w:val="008856AE"/>
    <w:rsid w:val="009833FE"/>
    <w:rsid w:val="00A63DBD"/>
    <w:rsid w:val="00AA2FC7"/>
    <w:rsid w:val="00AA4A94"/>
    <w:rsid w:val="00AC6E13"/>
    <w:rsid w:val="00B4211C"/>
    <w:rsid w:val="00B544A2"/>
    <w:rsid w:val="00C848A1"/>
    <w:rsid w:val="00DA19F0"/>
    <w:rsid w:val="00E31364"/>
    <w:rsid w:val="00F039C8"/>
    <w:rsid w:val="00F4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4118"/>
  <w15:chartTrackingRefBased/>
  <w15:docId w15:val="{4776380F-AF13-4401-8798-89876491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544A2"/>
    <w:pPr>
      <w:widowControl w:val="0"/>
      <w:autoSpaceDE w:val="0"/>
      <w:autoSpaceDN w:val="0"/>
      <w:spacing w:after="0" w:line="249"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cdmhooser@gmail.com</dc:creator>
  <cp:keywords/>
  <dc:description/>
  <cp:lastModifiedBy>Stephen E Lucas</cp:lastModifiedBy>
  <cp:revision>2</cp:revision>
  <dcterms:created xsi:type="dcterms:W3CDTF">2022-04-28T13:45:00Z</dcterms:created>
  <dcterms:modified xsi:type="dcterms:W3CDTF">2022-04-28T13:45:00Z</dcterms:modified>
</cp:coreProperties>
</file>