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99BBC" w14:textId="304F373A" w:rsidR="002E5F01" w:rsidRDefault="005F16E4" w:rsidP="0007207B">
      <w:pPr>
        <w:pStyle w:val="ListParagraph"/>
        <w:spacing w:after="0" w:line="240" w:lineRule="auto"/>
        <w:ind w:left="0"/>
        <w:contextualSpacing w:val="0"/>
        <w:jc w:val="center"/>
        <w:rPr>
          <w:rFonts w:ascii="Times New Roman" w:hAnsi="Times New Roman"/>
          <w:b/>
        </w:rPr>
      </w:pPr>
      <w:r w:rsidRPr="004C547E">
        <w:rPr>
          <w:b/>
          <w:noProof/>
        </w:rPr>
        <mc:AlternateContent>
          <mc:Choice Requires="wps">
            <w:drawing>
              <wp:anchor distT="0" distB="0" distL="114300" distR="114300" simplePos="0" relativeHeight="251659264" behindDoc="0" locked="0" layoutInCell="1" allowOverlap="1" wp14:anchorId="6A0677F8" wp14:editId="04CCB945">
                <wp:simplePos x="0" y="0"/>
                <wp:positionH relativeFrom="margin">
                  <wp:posOffset>4690533</wp:posOffset>
                </wp:positionH>
                <wp:positionV relativeFrom="paragraph">
                  <wp:posOffset>-262467</wp:posOffset>
                </wp:positionV>
                <wp:extent cx="1802977" cy="524933"/>
                <wp:effectExtent l="0" t="0" r="26035" b="279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977" cy="524933"/>
                        </a:xfrm>
                        <a:prstGeom prst="rect">
                          <a:avLst/>
                        </a:prstGeom>
                        <a:solidFill>
                          <a:srgbClr val="FFFFFF"/>
                        </a:solidFill>
                        <a:ln w="9525">
                          <a:solidFill>
                            <a:srgbClr val="000000"/>
                          </a:solidFill>
                          <a:miter lim="800000"/>
                          <a:headEnd/>
                          <a:tailEnd/>
                        </a:ln>
                      </wps:spPr>
                      <wps:txbx>
                        <w:txbxContent>
                          <w:p w14:paraId="46ADB72E" w14:textId="20EFBC51" w:rsidR="005F16E4" w:rsidRPr="00DC53E1" w:rsidRDefault="005F16E4" w:rsidP="005F16E4">
                            <w:pPr>
                              <w:spacing w:after="0" w:line="240" w:lineRule="auto"/>
                              <w:rPr>
                                <w:rFonts w:ascii="Calibri Light" w:hAnsi="Calibri Light" w:cs="Calibri Light"/>
                                <w:b/>
                                <w:sz w:val="24"/>
                                <w:szCs w:val="24"/>
                              </w:rPr>
                            </w:pPr>
                            <w:r>
                              <w:rPr>
                                <w:rFonts w:ascii="Calibri Light" w:hAnsi="Calibri Light" w:cs="Calibri Light"/>
                                <w:b/>
                                <w:sz w:val="24"/>
                                <w:szCs w:val="24"/>
                              </w:rPr>
                              <w:t>Agenda Item #20-14</w:t>
                            </w:r>
                          </w:p>
                          <w:p w14:paraId="115940E5" w14:textId="4DB35027" w:rsidR="005F16E4" w:rsidRPr="00DC53E1" w:rsidRDefault="005F16E4" w:rsidP="005F16E4">
                            <w:pPr>
                              <w:spacing w:after="0" w:line="240" w:lineRule="auto"/>
                              <w:rPr>
                                <w:rFonts w:ascii="Calibri Light" w:hAnsi="Calibri Light" w:cs="Calibri Light"/>
                                <w:b/>
                                <w:sz w:val="24"/>
                                <w:szCs w:val="24"/>
                              </w:rPr>
                            </w:pPr>
                            <w:r w:rsidRPr="00DC53E1">
                              <w:rPr>
                                <w:rFonts w:ascii="Calibri Light" w:hAnsi="Calibri Light" w:cs="Calibri Light"/>
                                <w:b/>
                                <w:sz w:val="24"/>
                                <w:szCs w:val="24"/>
                              </w:rPr>
                              <w:t xml:space="preserve">Effective </w:t>
                            </w:r>
                            <w:proofErr w:type="gramStart"/>
                            <w:r>
                              <w:rPr>
                                <w:rFonts w:ascii="Calibri Light" w:hAnsi="Calibri Light" w:cs="Calibri Light"/>
                                <w:b/>
                                <w:sz w:val="24"/>
                                <w:szCs w:val="24"/>
                              </w:rPr>
                              <w:t>Summer</w:t>
                            </w:r>
                            <w:proofErr w:type="gramEnd"/>
                            <w:r>
                              <w:rPr>
                                <w:rFonts w:ascii="Calibri Light" w:hAnsi="Calibri Light" w:cs="Calibri Light"/>
                                <w:b/>
                                <w:sz w:val="24"/>
                                <w:szCs w:val="24"/>
                              </w:rPr>
                              <w:t xml:space="preserve"> 2021</w:t>
                            </w:r>
                          </w:p>
                          <w:p w14:paraId="281B5B39" w14:textId="77777777" w:rsidR="005F16E4" w:rsidRDefault="005F16E4" w:rsidP="005F16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677F8" id="_x0000_t202" coordsize="21600,21600" o:spt="202" path="m,l,21600r21600,l21600,xe">
                <v:stroke joinstyle="miter"/>
                <v:path gradientshapeok="t" o:connecttype="rect"/>
              </v:shapetype>
              <v:shape id="Text Box 16" o:spid="_x0000_s1026" type="#_x0000_t202" style="position:absolute;left:0;text-align:left;margin-left:369.35pt;margin-top:-20.65pt;width:141.95pt;height:4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">
                <v:textbox>
                  <w:txbxContent>
                    <w:p w14:paraId="46ADB72E" w14:textId="20EFBC51" w:rsidR="005F16E4" w:rsidRPr="00DC53E1" w:rsidRDefault="005F16E4" w:rsidP="005F16E4">
                      <w:pPr>
                        <w:spacing w:after="0" w:line="240" w:lineRule="auto"/>
                        <w:rPr>
                          <w:rFonts w:ascii="Calibri Light" w:hAnsi="Calibri Light" w:cs="Calibri Light"/>
                          <w:b/>
                          <w:sz w:val="24"/>
                          <w:szCs w:val="24"/>
                        </w:rPr>
                      </w:pPr>
                      <w:r>
                        <w:rPr>
                          <w:rFonts w:ascii="Calibri Light" w:hAnsi="Calibri Light" w:cs="Calibri Light"/>
                          <w:b/>
                          <w:sz w:val="24"/>
                          <w:szCs w:val="24"/>
                        </w:rPr>
                        <w:t>Agenda Item #20-14</w:t>
                      </w:r>
                    </w:p>
                    <w:p w14:paraId="115940E5" w14:textId="4DB35027" w:rsidR="005F16E4" w:rsidRPr="00DC53E1" w:rsidRDefault="005F16E4" w:rsidP="005F16E4">
                      <w:pPr>
                        <w:spacing w:after="0" w:line="240" w:lineRule="auto"/>
                        <w:rPr>
                          <w:rFonts w:ascii="Calibri Light" w:hAnsi="Calibri Light" w:cs="Calibri Light"/>
                          <w:b/>
                          <w:sz w:val="24"/>
                          <w:szCs w:val="24"/>
                        </w:rPr>
                      </w:pPr>
                      <w:r w:rsidRPr="00DC53E1">
                        <w:rPr>
                          <w:rFonts w:ascii="Calibri Light" w:hAnsi="Calibri Light" w:cs="Calibri Light"/>
                          <w:b/>
                          <w:sz w:val="24"/>
                          <w:szCs w:val="24"/>
                        </w:rPr>
                        <w:t xml:space="preserve">Effective </w:t>
                      </w:r>
                      <w:proofErr w:type="gramStart"/>
                      <w:r>
                        <w:rPr>
                          <w:rFonts w:ascii="Calibri Light" w:hAnsi="Calibri Light" w:cs="Calibri Light"/>
                          <w:b/>
                          <w:sz w:val="24"/>
                          <w:szCs w:val="24"/>
                        </w:rPr>
                        <w:t>Summer</w:t>
                      </w:r>
                      <w:proofErr w:type="gramEnd"/>
                      <w:r>
                        <w:rPr>
                          <w:rFonts w:ascii="Calibri Light" w:hAnsi="Calibri Light" w:cs="Calibri Light"/>
                          <w:b/>
                          <w:sz w:val="24"/>
                          <w:szCs w:val="24"/>
                        </w:rPr>
                        <w:t xml:space="preserve"> 2021</w:t>
                      </w:r>
                    </w:p>
                    <w:p w14:paraId="281B5B39" w14:textId="77777777" w:rsidR="005F16E4" w:rsidRDefault="005F16E4" w:rsidP="005F16E4"/>
                  </w:txbxContent>
                </v:textbox>
                <w10:wrap anchorx="margin"/>
              </v:shape>
            </w:pict>
          </mc:Fallback>
        </mc:AlternateContent>
      </w:r>
      <w:r w:rsidR="002E5F01" w:rsidRPr="0007207B">
        <w:rPr>
          <w:rFonts w:ascii="Times New Roman" w:hAnsi="Times New Roman"/>
          <w:b/>
          <w:sz w:val="24"/>
          <w:szCs w:val="24"/>
        </w:rPr>
        <w:t>Eastern Illinois University</w:t>
      </w:r>
      <w:r w:rsidR="002E5F01" w:rsidRPr="00AD7073">
        <w:rPr>
          <w:rFonts w:ascii="Times New Roman" w:hAnsi="Times New Roman"/>
          <w:b/>
        </w:rPr>
        <w:br/>
      </w:r>
      <w:r w:rsidR="002E5F01" w:rsidRPr="0007207B">
        <w:rPr>
          <w:rFonts w:ascii="Times New Roman" w:hAnsi="Times New Roman"/>
          <w:b/>
          <w:sz w:val="28"/>
          <w:szCs w:val="28"/>
        </w:rPr>
        <w:t>New/Revised Course Proposal Format</w:t>
      </w:r>
    </w:p>
    <w:p w14:paraId="64DA01D9" w14:textId="77777777" w:rsidR="0007207B" w:rsidRPr="0007207B" w:rsidRDefault="0007207B" w:rsidP="0007207B">
      <w:pPr>
        <w:pStyle w:val="ListParagraph"/>
        <w:spacing w:after="0" w:line="240" w:lineRule="auto"/>
        <w:ind w:left="0"/>
        <w:contextualSpacing w:val="0"/>
        <w:jc w:val="center"/>
        <w:rPr>
          <w:rFonts w:ascii="Times New Roman" w:hAnsi="Times New Roman"/>
          <w:b/>
          <w:sz w:val="20"/>
          <w:szCs w:val="20"/>
        </w:rPr>
      </w:pPr>
      <w:r w:rsidRPr="0007207B">
        <w:rPr>
          <w:rFonts w:ascii="Times New Roman" w:hAnsi="Times New Roman"/>
          <w:b/>
          <w:sz w:val="20"/>
          <w:szCs w:val="20"/>
        </w:rPr>
        <w:t>(Approved by CAA on 4/3/14 and CGS on 4/15/14, Effective Fall 2014)</w:t>
      </w:r>
    </w:p>
    <w:p w14:paraId="672A6659" w14:textId="77777777" w:rsidR="00E74344" w:rsidRDefault="00E74344" w:rsidP="002E5F01">
      <w:pPr>
        <w:spacing w:after="240" w:line="240" w:lineRule="auto"/>
        <w:rPr>
          <w:rFonts w:ascii="Times New Roman" w:hAnsi="Times New Roman"/>
          <w:b/>
          <w:u w:val="single"/>
        </w:rPr>
      </w:pPr>
    </w:p>
    <w:p w14:paraId="6DCCB75C" w14:textId="77777777" w:rsidR="0007207B" w:rsidRPr="00AD7073" w:rsidRDefault="002E5F01" w:rsidP="002E5F01">
      <w:pPr>
        <w:spacing w:after="240" w:line="240" w:lineRule="auto"/>
        <w:rPr>
          <w:rFonts w:ascii="Times New Roman" w:hAnsi="Times New Roman"/>
          <w:b/>
          <w:u w:val="single"/>
        </w:rPr>
      </w:pPr>
      <w:r w:rsidRPr="00AD7073">
        <w:rPr>
          <w:rFonts w:ascii="Times New Roman" w:hAnsi="Times New Roman"/>
          <w:b/>
          <w:u w:val="single"/>
        </w:rPr>
        <w:t>Banner</w:t>
      </w:r>
      <w:r w:rsidR="00CC044A" w:rsidRPr="00AD7073">
        <w:rPr>
          <w:rFonts w:ascii="Times New Roman" w:hAnsi="Times New Roman"/>
          <w:b/>
          <w:u w:val="single"/>
        </w:rPr>
        <w:t>/Catalog</w:t>
      </w:r>
      <w:r w:rsidRPr="00AD7073">
        <w:rPr>
          <w:rFonts w:ascii="Times New Roman" w:hAnsi="Times New Roman"/>
          <w:b/>
          <w:u w:val="single"/>
        </w:rPr>
        <w:t xml:space="preserve"> Information</w:t>
      </w:r>
      <w:r w:rsidR="003B1307">
        <w:rPr>
          <w:rFonts w:ascii="Times New Roman" w:hAnsi="Times New Roman"/>
          <w:b/>
          <w:u w:val="single"/>
        </w:rPr>
        <w:t xml:space="preserve"> (</w:t>
      </w:r>
      <w:r w:rsidR="002A5B93">
        <w:rPr>
          <w:rFonts w:ascii="Times New Roman" w:hAnsi="Times New Roman"/>
          <w:b/>
          <w:u w:val="single"/>
        </w:rPr>
        <w:t>Coversheet</w:t>
      </w:r>
      <w:r w:rsidR="003B1307">
        <w:rPr>
          <w:rFonts w:ascii="Times New Roman" w:hAnsi="Times New Roman"/>
          <w:b/>
          <w:u w:val="single"/>
        </w:rPr>
        <w:t>)</w:t>
      </w:r>
    </w:p>
    <w:p w14:paraId="3CCD687A" w14:textId="77777777" w:rsidR="00A14FE4" w:rsidRPr="00AD7073" w:rsidRDefault="00A14FE4" w:rsidP="00A14FE4">
      <w:pPr>
        <w:pStyle w:val="ListParagraph"/>
        <w:numPr>
          <w:ilvl w:val="0"/>
          <w:numId w:val="3"/>
        </w:numPr>
        <w:spacing w:after="240" w:line="240" w:lineRule="auto"/>
        <w:rPr>
          <w:rFonts w:ascii="Times New Roman" w:hAnsi="Times New Roman"/>
          <w:b/>
        </w:rPr>
      </w:pPr>
      <w:r w:rsidRPr="00AD7073">
        <w:rPr>
          <w:rFonts w:ascii="Times New Roman" w:hAnsi="Times New Roman"/>
          <w:b/>
        </w:rPr>
        <w:t>__</w:t>
      </w:r>
      <w:proofErr w:type="spellStart"/>
      <w:r w:rsidR="00513720">
        <w:rPr>
          <w:rFonts w:ascii="Times New Roman" w:hAnsi="Times New Roman"/>
          <w:b/>
        </w:rPr>
        <w:t>X</w:t>
      </w:r>
      <w:r w:rsidRPr="00AD7073">
        <w:rPr>
          <w:rFonts w:ascii="Times New Roman" w:hAnsi="Times New Roman"/>
          <w:b/>
        </w:rPr>
        <w:t>__New</w:t>
      </w:r>
      <w:proofErr w:type="spellEnd"/>
      <w:r w:rsidRPr="00AD7073">
        <w:rPr>
          <w:rFonts w:ascii="Times New Roman" w:hAnsi="Times New Roman"/>
          <w:b/>
        </w:rPr>
        <w:t xml:space="preserve"> Course or _____Revision of Existing Course</w:t>
      </w:r>
    </w:p>
    <w:p w14:paraId="0A37501D" w14:textId="77777777" w:rsidR="00A14FE4" w:rsidRPr="00AD7073" w:rsidRDefault="00A14FE4" w:rsidP="00A14FE4">
      <w:pPr>
        <w:pStyle w:val="ListParagraph"/>
        <w:spacing w:after="240" w:line="240" w:lineRule="auto"/>
        <w:ind w:left="360"/>
        <w:rPr>
          <w:rFonts w:ascii="Times New Roman" w:hAnsi="Times New Roman"/>
          <w:b/>
        </w:rPr>
      </w:pPr>
    </w:p>
    <w:p w14:paraId="103415B8" w14:textId="5D85AAA0" w:rsidR="002E5F01" w:rsidRPr="00FC2086" w:rsidRDefault="002E5F01" w:rsidP="002E5F01">
      <w:pPr>
        <w:pStyle w:val="ListParagraph"/>
        <w:numPr>
          <w:ilvl w:val="0"/>
          <w:numId w:val="3"/>
        </w:numPr>
        <w:spacing w:after="240" w:line="240" w:lineRule="auto"/>
        <w:contextualSpacing w:val="0"/>
        <w:rPr>
          <w:rFonts w:ascii="Times New Roman" w:hAnsi="Times New Roman"/>
          <w:b/>
        </w:rPr>
      </w:pPr>
      <w:r w:rsidRPr="00FC2086">
        <w:rPr>
          <w:rFonts w:ascii="Times New Roman" w:hAnsi="Times New Roman"/>
          <w:b/>
        </w:rPr>
        <w:t>Course prefix and number:</w:t>
      </w:r>
      <w:r w:rsidRPr="00FC2086">
        <w:rPr>
          <w:rFonts w:ascii="Times New Roman" w:hAnsi="Times New Roman"/>
        </w:rPr>
        <w:t xml:space="preserve"> </w:t>
      </w:r>
      <w:r w:rsidR="00513720" w:rsidRPr="00FC2086">
        <w:rPr>
          <w:rFonts w:ascii="Times New Roman" w:hAnsi="Times New Roman"/>
        </w:rPr>
        <w:t>PUB</w:t>
      </w:r>
      <w:r w:rsidR="00434339" w:rsidRPr="00FC2086">
        <w:rPr>
          <w:rFonts w:ascii="Times New Roman" w:hAnsi="Times New Roman"/>
        </w:rPr>
        <w:t xml:space="preserve">H </w:t>
      </w:r>
      <w:r w:rsidR="00F80143" w:rsidRPr="00FC2086">
        <w:rPr>
          <w:rFonts w:ascii="Times New Roman" w:hAnsi="Times New Roman"/>
        </w:rPr>
        <w:t>4</w:t>
      </w:r>
      <w:r w:rsidR="008866EE" w:rsidRPr="00FC2086">
        <w:rPr>
          <w:rFonts w:ascii="Times New Roman" w:hAnsi="Times New Roman"/>
        </w:rPr>
        <w:t>840</w:t>
      </w:r>
      <w:r w:rsidRPr="00FC2086">
        <w:rPr>
          <w:rFonts w:ascii="Times New Roman" w:hAnsi="Times New Roman"/>
        </w:rPr>
        <w:t>__________________</w:t>
      </w:r>
      <w:r w:rsidRPr="00FC2086">
        <w:rPr>
          <w:rFonts w:ascii="Times New Roman" w:hAnsi="Times New Roman"/>
          <w:b/>
        </w:rPr>
        <w:t xml:space="preserve"> </w:t>
      </w:r>
      <w:bookmarkStart w:id="0" w:name="_GoBack"/>
      <w:bookmarkEnd w:id="0"/>
    </w:p>
    <w:p w14:paraId="1906F70C" w14:textId="4957DDFC" w:rsidR="002E5F01" w:rsidRPr="00FC2086" w:rsidRDefault="7A53BE6D" w:rsidP="7A53BE6D">
      <w:pPr>
        <w:pStyle w:val="ListParagraph"/>
        <w:numPr>
          <w:ilvl w:val="0"/>
          <w:numId w:val="3"/>
        </w:numPr>
        <w:spacing w:after="240" w:line="240" w:lineRule="auto"/>
        <w:contextualSpacing w:val="0"/>
        <w:rPr>
          <w:rFonts w:ascii="Times New Roman" w:hAnsi="Times New Roman"/>
        </w:rPr>
      </w:pPr>
      <w:r w:rsidRPr="00FC2086">
        <w:rPr>
          <w:rFonts w:ascii="Times New Roman" w:hAnsi="Times New Roman"/>
          <w:b/>
          <w:bCs/>
        </w:rPr>
        <w:t>Short title:</w:t>
      </w:r>
      <w:r w:rsidRPr="00FC2086">
        <w:rPr>
          <w:rFonts w:ascii="Times New Roman" w:hAnsi="Times New Roman"/>
        </w:rPr>
        <w:t xml:space="preserve">  CIM for </w:t>
      </w:r>
      <w:proofErr w:type="spellStart"/>
      <w:r w:rsidRPr="00FC2086">
        <w:rPr>
          <w:rFonts w:ascii="Times New Roman" w:hAnsi="Times New Roman"/>
        </w:rPr>
        <w:t>Hlth</w:t>
      </w:r>
      <w:proofErr w:type="spellEnd"/>
      <w:r w:rsidRPr="00FC2086">
        <w:rPr>
          <w:rFonts w:ascii="Times New Roman" w:hAnsi="Times New Roman"/>
        </w:rPr>
        <w:t xml:space="preserve"> Svc Professionals </w:t>
      </w:r>
    </w:p>
    <w:p w14:paraId="4BCB6D76" w14:textId="5403DEDF" w:rsidR="002E5F01" w:rsidRPr="00AD7073" w:rsidRDefault="7A53BE6D" w:rsidP="002E5F01">
      <w:pPr>
        <w:pStyle w:val="ListParagraph"/>
        <w:numPr>
          <w:ilvl w:val="0"/>
          <w:numId w:val="3"/>
        </w:numPr>
        <w:spacing w:after="240" w:line="240" w:lineRule="auto"/>
        <w:contextualSpacing w:val="0"/>
        <w:rPr>
          <w:rFonts w:ascii="Times New Roman" w:hAnsi="Times New Roman"/>
        </w:rPr>
      </w:pPr>
      <w:r w:rsidRPr="00FC2086">
        <w:rPr>
          <w:rFonts w:ascii="Times New Roman" w:hAnsi="Times New Roman"/>
          <w:b/>
          <w:bCs/>
        </w:rPr>
        <w:t>Long title</w:t>
      </w:r>
      <w:r w:rsidRPr="7A53BE6D">
        <w:rPr>
          <w:rFonts w:ascii="Times New Roman" w:hAnsi="Times New Roman"/>
          <w:b/>
          <w:bCs/>
        </w:rPr>
        <w:t>:</w:t>
      </w:r>
      <w:r w:rsidRPr="7A53BE6D">
        <w:rPr>
          <w:rFonts w:ascii="Times New Roman" w:hAnsi="Times New Roman"/>
        </w:rPr>
        <w:t xml:space="preserve"> Complimentary Integrative Medicine for Health Services Professionals</w:t>
      </w:r>
    </w:p>
    <w:p w14:paraId="06E363A5" w14:textId="77777777" w:rsidR="002E5F01" w:rsidRPr="00946F50"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Hours per week</w:t>
      </w:r>
      <w:r w:rsidRPr="00946F50">
        <w:rPr>
          <w:rFonts w:ascii="Times New Roman" w:hAnsi="Times New Roman"/>
          <w:b/>
        </w:rPr>
        <w:t>:</w:t>
      </w:r>
      <w:r w:rsidRPr="00946F50">
        <w:rPr>
          <w:rFonts w:ascii="Times New Roman" w:hAnsi="Times New Roman"/>
        </w:rPr>
        <w:t xml:space="preserve"> </w:t>
      </w:r>
      <w:r w:rsidR="00513720" w:rsidRPr="00946F50">
        <w:rPr>
          <w:rFonts w:ascii="Times New Roman" w:hAnsi="Times New Roman"/>
        </w:rPr>
        <w:t xml:space="preserve"> </w:t>
      </w:r>
      <w:r w:rsidR="00434339" w:rsidRPr="00946F50">
        <w:rPr>
          <w:rFonts w:ascii="Times New Roman" w:hAnsi="Times New Roman"/>
        </w:rPr>
        <w:t>3</w:t>
      </w:r>
      <w:r w:rsidR="00513720" w:rsidRPr="00946F50">
        <w:rPr>
          <w:rFonts w:ascii="Times New Roman" w:hAnsi="Times New Roman"/>
        </w:rPr>
        <w:t xml:space="preserve"> Class</w:t>
      </w:r>
      <w:r w:rsidRPr="00946F50">
        <w:rPr>
          <w:rFonts w:ascii="Times New Roman" w:hAnsi="Times New Roman"/>
        </w:rPr>
        <w:t xml:space="preserve">      _</w:t>
      </w:r>
      <w:r w:rsidR="00434339" w:rsidRPr="00946F50">
        <w:rPr>
          <w:rFonts w:ascii="Times New Roman" w:hAnsi="Times New Roman"/>
        </w:rPr>
        <w:t>0</w:t>
      </w:r>
      <w:r w:rsidRPr="00946F50">
        <w:rPr>
          <w:rFonts w:ascii="Times New Roman" w:hAnsi="Times New Roman"/>
        </w:rPr>
        <w:t xml:space="preserve">_ Lab      </w:t>
      </w:r>
      <w:r w:rsidR="00513720" w:rsidRPr="00946F50">
        <w:rPr>
          <w:rFonts w:ascii="Times New Roman" w:hAnsi="Times New Roman"/>
        </w:rPr>
        <w:t>3 Credit</w:t>
      </w:r>
    </w:p>
    <w:p w14:paraId="714A847F" w14:textId="77777777" w:rsidR="002E5F01" w:rsidRPr="00946F50" w:rsidRDefault="002E5F01" w:rsidP="002E5F01">
      <w:pPr>
        <w:pStyle w:val="ListParagraph"/>
        <w:numPr>
          <w:ilvl w:val="0"/>
          <w:numId w:val="3"/>
        </w:numPr>
        <w:spacing w:after="240" w:line="240" w:lineRule="auto"/>
        <w:contextualSpacing w:val="0"/>
        <w:rPr>
          <w:rFonts w:ascii="Times New Roman" w:hAnsi="Times New Roman"/>
        </w:rPr>
      </w:pPr>
      <w:r w:rsidRPr="00946F50">
        <w:rPr>
          <w:rFonts w:ascii="Times New Roman" w:hAnsi="Times New Roman"/>
          <w:b/>
        </w:rPr>
        <w:t>Terms:</w:t>
      </w:r>
      <w:r w:rsidRPr="00946F50">
        <w:rPr>
          <w:rFonts w:ascii="Times New Roman" w:hAnsi="Times New Roman"/>
        </w:rPr>
        <w:t xml:space="preserve"> ___ Fall     ___ Spring     ___ Summer     _</w:t>
      </w:r>
      <w:r w:rsidR="00434339" w:rsidRPr="00946F50">
        <w:rPr>
          <w:rFonts w:ascii="Times New Roman" w:hAnsi="Times New Roman"/>
        </w:rPr>
        <w:t>X</w:t>
      </w:r>
      <w:r w:rsidRPr="00946F50">
        <w:rPr>
          <w:rFonts w:ascii="Times New Roman" w:hAnsi="Times New Roman"/>
        </w:rPr>
        <w:t>__ On demand</w:t>
      </w:r>
    </w:p>
    <w:p w14:paraId="0A8AC76A" w14:textId="08450B56"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Initial term</w:t>
      </w:r>
      <w:r w:rsidRPr="00AD7073">
        <w:rPr>
          <w:rFonts w:ascii="Times New Roman" w:hAnsi="Times New Roman"/>
        </w:rPr>
        <w:t>: ___ Fall     __ Spring     __</w:t>
      </w:r>
      <w:r w:rsidR="00F80143">
        <w:rPr>
          <w:rFonts w:ascii="Times New Roman" w:hAnsi="Times New Roman"/>
        </w:rPr>
        <w:t>X</w:t>
      </w:r>
      <w:r w:rsidRPr="00AD7073">
        <w:rPr>
          <w:rFonts w:ascii="Times New Roman" w:hAnsi="Times New Roman"/>
        </w:rPr>
        <w:t xml:space="preserve">_ Summer     Year: </w:t>
      </w:r>
      <w:r w:rsidR="00513720">
        <w:rPr>
          <w:rFonts w:ascii="Times New Roman" w:hAnsi="Times New Roman"/>
        </w:rPr>
        <w:t>202</w:t>
      </w:r>
      <w:r w:rsidR="00F80143">
        <w:rPr>
          <w:rFonts w:ascii="Times New Roman" w:hAnsi="Times New Roman"/>
        </w:rPr>
        <w:t>1</w:t>
      </w:r>
      <w:r w:rsidR="00513720">
        <w:rPr>
          <w:rFonts w:ascii="Times New Roman" w:hAnsi="Times New Roman"/>
        </w:rPr>
        <w:t xml:space="preserve"> </w:t>
      </w:r>
    </w:p>
    <w:p w14:paraId="470BE6F6" w14:textId="6662E16E" w:rsidR="00F80143" w:rsidRPr="00557A2E" w:rsidRDefault="00557A2E" w:rsidP="00557A2E">
      <w:pPr>
        <w:pStyle w:val="ListParagraph"/>
        <w:numPr>
          <w:ilvl w:val="0"/>
          <w:numId w:val="3"/>
        </w:numPr>
        <w:rPr>
          <w:rFonts w:ascii="Times New Roman" w:hAnsi="Times New Roman"/>
          <w:sz w:val="24"/>
          <w:szCs w:val="24"/>
        </w:rPr>
      </w:pPr>
      <w:r w:rsidRPr="00557A2E">
        <w:rPr>
          <w:rFonts w:ascii="Times New Roman" w:eastAsia="Times New Roman" w:hAnsi="Times New Roman"/>
          <w:b/>
          <w:bCs/>
          <w:color w:val="000000"/>
          <w:bdr w:val="none" w:sz="0" w:space="0" w:color="auto" w:frame="1"/>
          <w:shd w:val="clear" w:color="auto" w:fill="FFFFFF"/>
        </w:rPr>
        <w:t>Catalog course description:</w:t>
      </w:r>
      <w:r w:rsidRPr="00557A2E">
        <w:rPr>
          <w:rFonts w:ascii="Times New Roman" w:eastAsia="Times New Roman" w:hAnsi="Times New Roman"/>
          <w:color w:val="000000"/>
          <w:bdr w:val="none" w:sz="0" w:space="0" w:color="auto" w:frame="1"/>
          <w:shd w:val="clear" w:color="auto" w:fill="FFFFFF"/>
        </w:rPr>
        <w:t> </w:t>
      </w:r>
      <w:r w:rsidRPr="00557A2E">
        <w:rPr>
          <w:rFonts w:ascii="Times New Roman" w:eastAsia="Times New Roman" w:hAnsi="Times New Roman"/>
          <w:color w:val="000000"/>
          <w:sz w:val="24"/>
          <w:szCs w:val="24"/>
          <w:bdr w:val="none" w:sz="0" w:space="0" w:color="auto" w:frame="1"/>
          <w:shd w:val="clear" w:color="auto" w:fill="FFFFFF"/>
        </w:rPr>
        <w:t>In this course, we will explore CIM from the historical, philosophical, scientific, and clinical perspectives. Learners will increase their understanding of complimentary and integrative medicine</w:t>
      </w:r>
      <w:r>
        <w:rPr>
          <w:rFonts w:ascii="Times New Roman" w:eastAsia="Times New Roman" w:hAnsi="Times New Roman"/>
          <w:color w:val="000000"/>
          <w:sz w:val="24"/>
          <w:szCs w:val="24"/>
          <w:bdr w:val="none" w:sz="0" w:space="0" w:color="auto" w:frame="1"/>
          <w:shd w:val="clear" w:color="auto" w:fill="FFFFFF"/>
        </w:rPr>
        <w:t xml:space="preserve"> by evaluating the effectiveness of the most commonly utilized therapies. Learners will apply their knowledge to develop and propose integrated plans designed to improve </w:t>
      </w:r>
      <w:proofErr w:type="gramStart"/>
      <w:r>
        <w:rPr>
          <w:rFonts w:ascii="Times New Roman" w:eastAsia="Times New Roman" w:hAnsi="Times New Roman"/>
          <w:color w:val="000000"/>
          <w:sz w:val="24"/>
          <w:szCs w:val="24"/>
          <w:bdr w:val="none" w:sz="0" w:space="0" w:color="auto" w:frame="1"/>
          <w:shd w:val="clear" w:color="auto" w:fill="FFFFFF"/>
        </w:rPr>
        <w:t>individual’s</w:t>
      </w:r>
      <w:proofErr w:type="gramEnd"/>
      <w:r>
        <w:rPr>
          <w:rFonts w:ascii="Times New Roman" w:eastAsia="Times New Roman" w:hAnsi="Times New Roman"/>
          <w:color w:val="000000"/>
          <w:sz w:val="24"/>
          <w:szCs w:val="24"/>
          <w:bdr w:val="none" w:sz="0" w:space="0" w:color="auto" w:frame="1"/>
          <w:shd w:val="clear" w:color="auto" w:fill="FFFFFF"/>
        </w:rPr>
        <w:t xml:space="preserve"> and community health around a specific health issue.</w:t>
      </w:r>
    </w:p>
    <w:p w14:paraId="684A5BAF" w14:textId="77777777" w:rsidR="002E5F01" w:rsidRPr="00557A2E" w:rsidRDefault="002E5F01" w:rsidP="00E4374E">
      <w:pPr>
        <w:pStyle w:val="ListParagraph"/>
        <w:numPr>
          <w:ilvl w:val="0"/>
          <w:numId w:val="3"/>
        </w:numPr>
        <w:spacing w:after="240" w:line="240" w:lineRule="auto"/>
        <w:contextualSpacing w:val="0"/>
        <w:rPr>
          <w:rFonts w:ascii="Times New Roman" w:hAnsi="Times New Roman"/>
        </w:rPr>
      </w:pPr>
      <w:r w:rsidRPr="00557A2E">
        <w:rPr>
          <w:rFonts w:ascii="Times New Roman" w:hAnsi="Times New Roman"/>
          <w:b/>
        </w:rPr>
        <w:t>Course attributes:</w:t>
      </w:r>
    </w:p>
    <w:p w14:paraId="4C348251" w14:textId="77777777" w:rsidR="002E5F01" w:rsidRPr="00946F50" w:rsidRDefault="002E5F01" w:rsidP="002E5F01">
      <w:pPr>
        <w:spacing w:after="240" w:line="240" w:lineRule="auto"/>
        <w:ind w:left="360"/>
        <w:rPr>
          <w:rFonts w:ascii="Times New Roman" w:hAnsi="Times New Roman"/>
        </w:rPr>
      </w:pPr>
      <w:r w:rsidRPr="00946F50">
        <w:rPr>
          <w:rFonts w:ascii="Times New Roman" w:hAnsi="Times New Roman"/>
        </w:rPr>
        <w:t>General education component: __</w:t>
      </w:r>
      <w:r w:rsidR="00434339" w:rsidRPr="00946F50">
        <w:rPr>
          <w:rFonts w:ascii="Times New Roman" w:hAnsi="Times New Roman"/>
        </w:rPr>
        <w:t>N/A</w:t>
      </w:r>
      <w:r w:rsidRPr="00946F50">
        <w:rPr>
          <w:rFonts w:ascii="Times New Roman" w:hAnsi="Times New Roman"/>
        </w:rPr>
        <w:t>__________________________________________</w:t>
      </w:r>
    </w:p>
    <w:p w14:paraId="2BBDC1B3" w14:textId="77777777" w:rsidR="002E5F01" w:rsidRPr="00946F50" w:rsidRDefault="00CC09F9" w:rsidP="002E5F01">
      <w:pPr>
        <w:spacing w:after="240" w:line="240" w:lineRule="auto"/>
        <w:ind w:left="360"/>
        <w:rPr>
          <w:rFonts w:ascii="Times New Roman" w:hAnsi="Times New Roman"/>
        </w:rPr>
      </w:pPr>
      <w:r w:rsidRPr="00946F50">
        <w:rPr>
          <w:rFonts w:ascii="Times New Roman" w:hAnsi="Times New Roman"/>
        </w:rPr>
        <w:t xml:space="preserve">__ Cultural diversity ___ </w:t>
      </w:r>
      <w:r w:rsidR="00E74344" w:rsidRPr="00946F50">
        <w:rPr>
          <w:rFonts w:ascii="Times New Roman" w:hAnsi="Times New Roman"/>
        </w:rPr>
        <w:t>Honors _</w:t>
      </w:r>
      <w:r w:rsidR="002E5F01" w:rsidRPr="00946F50">
        <w:rPr>
          <w:rFonts w:ascii="Times New Roman" w:hAnsi="Times New Roman"/>
        </w:rPr>
        <w:t xml:space="preserve">__ Writing centered     ___ Writing </w:t>
      </w:r>
      <w:proofErr w:type="gramStart"/>
      <w:r w:rsidR="002E5F01" w:rsidRPr="00946F50">
        <w:rPr>
          <w:rFonts w:ascii="Times New Roman" w:hAnsi="Times New Roman"/>
        </w:rPr>
        <w:t>intensive</w:t>
      </w:r>
      <w:r w:rsidRPr="00946F50">
        <w:rPr>
          <w:rFonts w:ascii="Times New Roman" w:hAnsi="Times New Roman"/>
        </w:rPr>
        <w:t xml:space="preserve">  _</w:t>
      </w:r>
      <w:proofErr w:type="gramEnd"/>
      <w:r w:rsidRPr="00946F50">
        <w:rPr>
          <w:rFonts w:ascii="Times New Roman" w:hAnsi="Times New Roman"/>
        </w:rPr>
        <w:t>__Writing active</w:t>
      </w:r>
    </w:p>
    <w:p w14:paraId="173C842D" w14:textId="77777777" w:rsidR="00E81459" w:rsidRDefault="00E81459" w:rsidP="00E81459">
      <w:pPr>
        <w:pStyle w:val="ListParagraph"/>
        <w:numPr>
          <w:ilvl w:val="0"/>
          <w:numId w:val="3"/>
        </w:numPr>
        <w:spacing w:after="240"/>
        <w:rPr>
          <w:rFonts w:ascii="Times New Roman" w:hAnsi="Times New Roman"/>
          <w:b/>
        </w:rPr>
      </w:pPr>
      <w:r>
        <w:rPr>
          <w:rFonts w:ascii="Times New Roman" w:hAnsi="Times New Roman"/>
          <w:b/>
        </w:rPr>
        <w:t>Instructional delivery</w:t>
      </w:r>
    </w:p>
    <w:p w14:paraId="64B2C8BF" w14:textId="77777777" w:rsidR="00E81459" w:rsidRPr="00AD7073" w:rsidRDefault="00E81459" w:rsidP="00E81459">
      <w:pPr>
        <w:pStyle w:val="ListParagraph"/>
        <w:spacing w:after="240"/>
        <w:ind w:left="360"/>
        <w:rPr>
          <w:rFonts w:ascii="Times New Roman" w:hAnsi="Times New Roman"/>
          <w:b/>
        </w:rPr>
      </w:pPr>
      <w:r>
        <w:rPr>
          <w:rFonts w:ascii="Times New Roman" w:hAnsi="Times New Roman"/>
          <w:b/>
        </w:rPr>
        <w:t>Type of Course:</w:t>
      </w:r>
    </w:p>
    <w:p w14:paraId="5A62BA87" w14:textId="77777777" w:rsidR="00E81459" w:rsidRPr="00AD7073" w:rsidRDefault="00E81459" w:rsidP="00E81459">
      <w:pPr>
        <w:spacing w:after="240" w:line="240" w:lineRule="auto"/>
        <w:ind w:left="360"/>
        <w:rPr>
          <w:rFonts w:ascii="Times New Roman" w:hAnsi="Times New Roman"/>
        </w:rPr>
      </w:pPr>
      <w:r w:rsidRPr="00AD7073">
        <w:rPr>
          <w:rFonts w:ascii="Times New Roman" w:hAnsi="Times New Roman"/>
        </w:rPr>
        <w:t>_</w:t>
      </w:r>
      <w:r w:rsidR="00513720">
        <w:rPr>
          <w:rFonts w:ascii="Times New Roman" w:hAnsi="Times New Roman"/>
        </w:rPr>
        <w:t>X</w:t>
      </w:r>
      <w:r w:rsidRPr="00AD7073">
        <w:rPr>
          <w:rFonts w:ascii="Times New Roman" w:hAnsi="Times New Roman"/>
        </w:rPr>
        <w:t>__ Lecture     ___ Lab     ___ Lecture/lab combined     ___ Independent study/research</w:t>
      </w:r>
    </w:p>
    <w:p w14:paraId="051CC121"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___ Internship     ___ Performance     ___ Practicum/</w:t>
      </w:r>
      <w:r w:rsidR="009D75A8" w:rsidRPr="00AD7073">
        <w:rPr>
          <w:rFonts w:ascii="Times New Roman" w:hAnsi="Times New Roman"/>
        </w:rPr>
        <w:t>clinical _</w:t>
      </w:r>
      <w:r w:rsidRPr="00AD7073">
        <w:rPr>
          <w:rFonts w:ascii="Times New Roman" w:hAnsi="Times New Roman"/>
        </w:rPr>
        <w:t xml:space="preserve">__ </w:t>
      </w:r>
      <w:proofErr w:type="gramStart"/>
      <w:r w:rsidRPr="00AD7073">
        <w:rPr>
          <w:rFonts w:ascii="Times New Roman" w:hAnsi="Times New Roman"/>
        </w:rPr>
        <w:t>Other</w:t>
      </w:r>
      <w:proofErr w:type="gramEnd"/>
      <w:r w:rsidRPr="00AD7073">
        <w:rPr>
          <w:rFonts w:ascii="Times New Roman" w:hAnsi="Times New Roman"/>
        </w:rPr>
        <w:t>, s</w:t>
      </w:r>
      <w:r>
        <w:rPr>
          <w:rFonts w:ascii="Times New Roman" w:hAnsi="Times New Roman"/>
        </w:rPr>
        <w:t>pecify: ________________</w:t>
      </w:r>
      <w:r w:rsidRPr="00AD7073">
        <w:rPr>
          <w:rFonts w:ascii="Times New Roman" w:hAnsi="Times New Roman"/>
        </w:rPr>
        <w:t xml:space="preserve">   </w:t>
      </w:r>
    </w:p>
    <w:p w14:paraId="2D33558A" w14:textId="77777777" w:rsidR="00E81459" w:rsidRPr="00E92067" w:rsidRDefault="00E81459" w:rsidP="00E81459">
      <w:pPr>
        <w:spacing w:after="240" w:line="240" w:lineRule="auto"/>
        <w:ind w:left="360"/>
        <w:rPr>
          <w:rFonts w:ascii="Times New Roman" w:hAnsi="Times New Roman"/>
          <w:b/>
        </w:rPr>
      </w:pPr>
      <w:r w:rsidRPr="00E92067">
        <w:rPr>
          <w:rFonts w:ascii="Times New Roman" w:hAnsi="Times New Roman"/>
          <w:b/>
        </w:rPr>
        <w:t>Mode</w:t>
      </w:r>
      <w:r>
        <w:rPr>
          <w:rFonts w:ascii="Times New Roman" w:hAnsi="Times New Roman"/>
          <w:b/>
        </w:rPr>
        <w:t>(</w:t>
      </w:r>
      <w:r w:rsidRPr="00E92067">
        <w:rPr>
          <w:rFonts w:ascii="Times New Roman" w:hAnsi="Times New Roman"/>
          <w:b/>
        </w:rPr>
        <w:t>s</w:t>
      </w:r>
      <w:r>
        <w:rPr>
          <w:rFonts w:ascii="Times New Roman" w:hAnsi="Times New Roman"/>
          <w:b/>
        </w:rPr>
        <w:t>)</w:t>
      </w:r>
      <w:r w:rsidRPr="00E92067">
        <w:rPr>
          <w:rFonts w:ascii="Times New Roman" w:hAnsi="Times New Roman"/>
          <w:b/>
        </w:rPr>
        <w:t xml:space="preserve"> of Delivery:</w:t>
      </w:r>
    </w:p>
    <w:p w14:paraId="0293F002" w14:textId="77777777" w:rsidR="00E81459" w:rsidRDefault="009D75A8" w:rsidP="00E81459">
      <w:pPr>
        <w:spacing w:after="240" w:line="240" w:lineRule="auto"/>
        <w:ind w:left="360"/>
        <w:rPr>
          <w:rFonts w:ascii="Times New Roman" w:hAnsi="Times New Roman"/>
        </w:rPr>
      </w:pPr>
      <w:r>
        <w:rPr>
          <w:rFonts w:ascii="Times New Roman" w:hAnsi="Times New Roman"/>
        </w:rPr>
        <w:t>X</w:t>
      </w:r>
      <w:r w:rsidR="00E81459" w:rsidRPr="00AD7073">
        <w:rPr>
          <w:rFonts w:ascii="Times New Roman" w:hAnsi="Times New Roman"/>
        </w:rPr>
        <w:t xml:space="preserve">___ </w:t>
      </w:r>
      <w:r w:rsidR="00E81459">
        <w:rPr>
          <w:rFonts w:ascii="Times New Roman" w:hAnsi="Times New Roman"/>
        </w:rPr>
        <w:t xml:space="preserve">Face to Face      </w:t>
      </w:r>
      <w:r w:rsidR="00E81459" w:rsidRPr="00AD7073">
        <w:rPr>
          <w:rFonts w:ascii="Times New Roman" w:hAnsi="Times New Roman"/>
        </w:rPr>
        <w:t>__</w:t>
      </w:r>
      <w:r>
        <w:rPr>
          <w:rFonts w:ascii="Times New Roman" w:hAnsi="Times New Roman"/>
        </w:rPr>
        <w:t>X</w:t>
      </w:r>
      <w:r w:rsidR="00E81459" w:rsidRPr="00AD7073">
        <w:rPr>
          <w:rFonts w:ascii="Times New Roman" w:hAnsi="Times New Roman"/>
        </w:rPr>
        <w:t xml:space="preserve">_ </w:t>
      </w:r>
      <w:proofErr w:type="gramStart"/>
      <w:r w:rsidR="00E81459" w:rsidRPr="00AD7073">
        <w:rPr>
          <w:rFonts w:ascii="Times New Roman" w:hAnsi="Times New Roman"/>
        </w:rPr>
        <w:t>Online</w:t>
      </w:r>
      <w:proofErr w:type="gramEnd"/>
      <w:r w:rsidR="00E81459" w:rsidRPr="00AD7073">
        <w:rPr>
          <w:rFonts w:ascii="Times New Roman" w:hAnsi="Times New Roman"/>
        </w:rPr>
        <w:t xml:space="preserve"> </w:t>
      </w:r>
      <w:r w:rsidR="00E81459">
        <w:rPr>
          <w:rFonts w:ascii="Times New Roman" w:hAnsi="Times New Roman"/>
        </w:rPr>
        <w:t xml:space="preserve">  </w:t>
      </w:r>
      <w:r w:rsidR="00E81459" w:rsidRPr="00AD7073">
        <w:rPr>
          <w:rFonts w:ascii="Times New Roman" w:hAnsi="Times New Roman"/>
        </w:rPr>
        <w:t xml:space="preserve"> </w:t>
      </w:r>
      <w:r w:rsidR="00E81459">
        <w:rPr>
          <w:rFonts w:ascii="Times New Roman" w:hAnsi="Times New Roman"/>
        </w:rPr>
        <w:t>___ Study Abroad</w:t>
      </w:r>
      <w:r w:rsidR="00E81459" w:rsidRPr="00AD7073">
        <w:rPr>
          <w:rFonts w:ascii="Times New Roman" w:hAnsi="Times New Roman"/>
        </w:rPr>
        <w:t xml:space="preserve">   </w:t>
      </w:r>
    </w:p>
    <w:p w14:paraId="7FA47AEB" w14:textId="2BB24C8C" w:rsidR="00E81459" w:rsidRPr="00E74344" w:rsidRDefault="00E81459" w:rsidP="00E81459">
      <w:pPr>
        <w:spacing w:after="240" w:line="240" w:lineRule="auto"/>
        <w:ind w:left="360"/>
        <w:rPr>
          <w:rFonts w:ascii="Times New Roman" w:hAnsi="Times New Roman"/>
        </w:rPr>
      </w:pPr>
      <w:r w:rsidRPr="00AD7073">
        <w:rPr>
          <w:rFonts w:ascii="Times New Roman" w:hAnsi="Times New Roman"/>
        </w:rPr>
        <w:t>__</w:t>
      </w:r>
      <w:r w:rsidR="009D75A8">
        <w:rPr>
          <w:rFonts w:ascii="Times New Roman" w:hAnsi="Times New Roman"/>
        </w:rPr>
        <w:t>X</w:t>
      </w:r>
      <w:r w:rsidRPr="00AD7073">
        <w:rPr>
          <w:rFonts w:ascii="Times New Roman" w:hAnsi="Times New Roman"/>
        </w:rPr>
        <w:t xml:space="preserve">_ Hybrid, specify approximate amount of on-line and face-to-face </w:t>
      </w:r>
      <w:r w:rsidR="00E74344" w:rsidRPr="00AD7073">
        <w:rPr>
          <w:rFonts w:ascii="Times New Roman" w:hAnsi="Times New Roman"/>
        </w:rPr>
        <w:t>i</w:t>
      </w:r>
      <w:r w:rsidR="00E74344">
        <w:rPr>
          <w:rFonts w:ascii="Times New Roman" w:hAnsi="Times New Roman"/>
        </w:rPr>
        <w:t xml:space="preserve">nstruction </w:t>
      </w:r>
      <w:r w:rsidR="00E4374E">
        <w:rPr>
          <w:rFonts w:ascii="Times New Roman" w:hAnsi="Times New Roman"/>
        </w:rPr>
        <w:t>3</w:t>
      </w:r>
      <w:r w:rsidR="00E74344">
        <w:rPr>
          <w:rFonts w:ascii="Times New Roman" w:hAnsi="Times New Roman"/>
        </w:rPr>
        <w:t>0</w:t>
      </w:r>
      <w:r w:rsidR="00434339" w:rsidRPr="00E74344">
        <w:rPr>
          <w:rFonts w:ascii="Times New Roman" w:hAnsi="Times New Roman"/>
        </w:rPr>
        <w:t xml:space="preserve">% F2F, </w:t>
      </w:r>
      <w:r w:rsidR="00E4374E">
        <w:rPr>
          <w:rFonts w:ascii="Times New Roman" w:hAnsi="Times New Roman"/>
        </w:rPr>
        <w:t>7</w:t>
      </w:r>
      <w:r w:rsidR="00434339" w:rsidRPr="00E74344">
        <w:rPr>
          <w:rFonts w:ascii="Times New Roman" w:hAnsi="Times New Roman"/>
        </w:rPr>
        <w:t>0% online</w:t>
      </w:r>
    </w:p>
    <w:p w14:paraId="6734D579" w14:textId="77777777" w:rsidR="00F875A4" w:rsidRPr="00AD7073" w:rsidRDefault="004B7D37" w:rsidP="009D75A8">
      <w:pPr>
        <w:pStyle w:val="HTMLPreformatted"/>
        <w:numPr>
          <w:ilvl w:val="0"/>
          <w:numId w:val="3"/>
        </w:numPr>
        <w:tabs>
          <w:tab w:val="clear" w:pos="916"/>
          <w:tab w:val="clear" w:pos="1832"/>
          <w:tab w:val="left" w:pos="1440"/>
        </w:tabs>
        <w:spacing w:after="240"/>
        <w:rPr>
          <w:rFonts w:ascii="Times New Roman" w:hAnsi="Times New Roman" w:cs="Times New Roman"/>
          <w:sz w:val="22"/>
          <w:szCs w:val="22"/>
        </w:rPr>
      </w:pPr>
      <w:r w:rsidRPr="00AD7073">
        <w:rPr>
          <w:rFonts w:ascii="Times New Roman" w:hAnsi="Times New Roman" w:cs="Times New Roman"/>
          <w:sz w:val="22"/>
          <w:szCs w:val="22"/>
        </w:rPr>
        <w:t>C</w:t>
      </w:r>
      <w:r w:rsidR="00F875A4" w:rsidRPr="00AD7073">
        <w:rPr>
          <w:rFonts w:ascii="Times New Roman" w:hAnsi="Times New Roman" w:cs="Times New Roman"/>
          <w:sz w:val="22"/>
          <w:szCs w:val="22"/>
        </w:rPr>
        <w:t>ourse(s) to be deleted from the catalog once this course is approved.</w:t>
      </w:r>
      <w:r w:rsidR="00DD4714" w:rsidRPr="00AD7073">
        <w:rPr>
          <w:rFonts w:ascii="Times New Roman" w:hAnsi="Times New Roman" w:cs="Times New Roman"/>
          <w:sz w:val="22"/>
          <w:szCs w:val="22"/>
        </w:rPr>
        <w:t xml:space="preserve"> </w:t>
      </w:r>
      <w:r w:rsidR="00434339" w:rsidRPr="00E74344">
        <w:rPr>
          <w:rFonts w:ascii="Times New Roman" w:hAnsi="Times New Roman" w:cs="Times New Roman"/>
          <w:sz w:val="22"/>
          <w:szCs w:val="22"/>
        </w:rPr>
        <w:t>N/A</w:t>
      </w:r>
    </w:p>
    <w:p w14:paraId="5209B28E"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Equivalent course(s):</w:t>
      </w:r>
      <w:r w:rsidRPr="00AD7073">
        <w:rPr>
          <w:rFonts w:ascii="Times New Roman" w:hAnsi="Times New Roman"/>
        </w:rPr>
        <w:t xml:space="preserve"> ___</w:t>
      </w:r>
      <w:r w:rsidR="00434339" w:rsidRPr="00E74344">
        <w:rPr>
          <w:rFonts w:ascii="Times New Roman" w:hAnsi="Times New Roman"/>
        </w:rPr>
        <w:t>N/A</w:t>
      </w:r>
      <w:r w:rsidRPr="00AD7073">
        <w:rPr>
          <w:rFonts w:ascii="Times New Roman" w:hAnsi="Times New Roman"/>
        </w:rPr>
        <w:t>__________________________________________________</w:t>
      </w:r>
    </w:p>
    <w:p w14:paraId="2FA05106" w14:textId="77777777" w:rsidR="002E5F01" w:rsidRPr="00AD7073"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Are students allowed to take equivalent course(s)</w:t>
      </w:r>
      <w:r w:rsidR="00A53A8F" w:rsidRPr="00AD7073">
        <w:rPr>
          <w:rFonts w:ascii="Times New Roman" w:hAnsi="Times New Roman"/>
          <w:b/>
        </w:rPr>
        <w:t xml:space="preserve"> for credit</w:t>
      </w:r>
      <w:r w:rsidRPr="00AD7073">
        <w:rPr>
          <w:rFonts w:ascii="Times New Roman" w:hAnsi="Times New Roman"/>
          <w:b/>
        </w:rPr>
        <w:t>?</w:t>
      </w:r>
      <w:r w:rsidRPr="00AD7073">
        <w:rPr>
          <w:rFonts w:ascii="Times New Roman" w:hAnsi="Times New Roman"/>
        </w:rPr>
        <w:t xml:space="preserve">   ___ Yes     ___ No</w:t>
      </w:r>
    </w:p>
    <w:p w14:paraId="0432ED64"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Prerequisite(s): _</w:t>
      </w:r>
      <w:r w:rsidR="00434339" w:rsidRPr="00434339">
        <w:rPr>
          <w:rFonts w:ascii="Times New Roman" w:hAnsi="Times New Roman"/>
          <w:color w:val="FF0000"/>
        </w:rPr>
        <w:t xml:space="preserve"> </w:t>
      </w:r>
      <w:r w:rsidR="00434339" w:rsidRPr="00E74344">
        <w:rPr>
          <w:rFonts w:ascii="Times New Roman" w:hAnsi="Times New Roman"/>
        </w:rPr>
        <w:t>N/A</w:t>
      </w:r>
      <w:r w:rsidR="00434339" w:rsidRPr="00AD7073">
        <w:rPr>
          <w:rFonts w:ascii="Times New Roman" w:hAnsi="Times New Roman"/>
          <w:b/>
        </w:rPr>
        <w:t xml:space="preserve"> </w:t>
      </w:r>
      <w:r w:rsidRPr="00AD7073">
        <w:rPr>
          <w:rFonts w:ascii="Times New Roman" w:hAnsi="Times New Roman"/>
          <w:b/>
        </w:rPr>
        <w:t>______________________________________________________</w:t>
      </w:r>
    </w:p>
    <w:p w14:paraId="788123E4" w14:textId="77777777" w:rsidR="00A53A8F" w:rsidRPr="00AD7073"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lastRenderedPageBreak/>
        <w:t>Can prerequisite be taken concurrently?</w:t>
      </w:r>
      <w:r w:rsidRPr="00AD7073">
        <w:rPr>
          <w:rFonts w:ascii="Times New Roman" w:hAnsi="Times New Roman"/>
        </w:rPr>
        <w:t xml:space="preserve"> ___ Yes     ___ No</w:t>
      </w:r>
      <w:r w:rsidR="00434339">
        <w:rPr>
          <w:rFonts w:ascii="Times New Roman" w:hAnsi="Times New Roman"/>
        </w:rPr>
        <w:t xml:space="preserve">    </w:t>
      </w:r>
      <w:r w:rsidR="00434339" w:rsidRPr="00E74344">
        <w:rPr>
          <w:rFonts w:ascii="Times New Roman" w:hAnsi="Times New Roman"/>
        </w:rPr>
        <w:t>N/A</w:t>
      </w:r>
    </w:p>
    <w:p w14:paraId="71604BBE" w14:textId="77777777" w:rsidR="00020CBD" w:rsidRPr="00E74344" w:rsidRDefault="00020CBD" w:rsidP="00020CBD">
      <w:pPr>
        <w:pStyle w:val="ListParagraph"/>
        <w:numPr>
          <w:ilvl w:val="1"/>
          <w:numId w:val="3"/>
        </w:numPr>
        <w:spacing w:after="240" w:line="240" w:lineRule="auto"/>
        <w:ind w:left="630" w:hanging="270"/>
        <w:contextualSpacing w:val="0"/>
        <w:rPr>
          <w:rFonts w:ascii="Times New Roman" w:hAnsi="Times New Roman"/>
          <w:b/>
        </w:rPr>
      </w:pPr>
      <w:r w:rsidRPr="00A31ECF">
        <w:rPr>
          <w:rFonts w:ascii="Times New Roman" w:hAnsi="Times New Roman"/>
          <w:b/>
          <w:color w:val="403152"/>
        </w:rPr>
        <w:t xml:space="preserve"> Minimum grade required for the prerequisite course(s)?  ___</w:t>
      </w:r>
      <w:r w:rsidR="00434339">
        <w:rPr>
          <w:rFonts w:ascii="Times New Roman" w:hAnsi="Times New Roman"/>
          <w:b/>
          <w:color w:val="403152"/>
        </w:rPr>
        <w:t xml:space="preserve">   </w:t>
      </w:r>
      <w:r w:rsidR="00434339" w:rsidRPr="00E74344">
        <w:rPr>
          <w:rFonts w:ascii="Times New Roman" w:hAnsi="Times New Roman"/>
        </w:rPr>
        <w:t>N/A</w:t>
      </w:r>
    </w:p>
    <w:p w14:paraId="30B11463" w14:textId="77777777" w:rsidR="00020CBD" w:rsidRPr="00E74344"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E74344">
        <w:rPr>
          <w:rFonts w:ascii="Times New Roman" w:hAnsi="Times New Roman"/>
          <w:b/>
        </w:rPr>
        <w:t>Use Banner coding to enforce prerequisite course(s)?</w:t>
      </w:r>
      <w:r w:rsidRPr="00E74344">
        <w:rPr>
          <w:rFonts w:ascii="Times New Roman" w:hAnsi="Times New Roman"/>
        </w:rPr>
        <w:t xml:space="preserve">   ___ Yes     ___ No</w:t>
      </w:r>
      <w:r w:rsidR="00434339" w:rsidRPr="00E74344">
        <w:rPr>
          <w:rFonts w:ascii="Times New Roman" w:hAnsi="Times New Roman"/>
        </w:rPr>
        <w:t xml:space="preserve">    N/A</w:t>
      </w:r>
    </w:p>
    <w:p w14:paraId="694BA7DD" w14:textId="77777777" w:rsidR="002E5F01" w:rsidRPr="00E74344"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E74344">
        <w:rPr>
          <w:rFonts w:ascii="Times New Roman" w:hAnsi="Times New Roman"/>
          <w:b/>
        </w:rPr>
        <w:t>Who may waive prerequisite(s)?</w:t>
      </w:r>
      <w:r w:rsidR="00F014D3" w:rsidRPr="00E74344">
        <w:rPr>
          <w:rFonts w:ascii="Times New Roman" w:hAnsi="Times New Roman"/>
          <w:b/>
        </w:rPr>
        <w:t xml:space="preserve"> </w:t>
      </w:r>
      <w:r w:rsidR="00434339" w:rsidRPr="00E74344">
        <w:rPr>
          <w:rFonts w:ascii="Times New Roman" w:hAnsi="Times New Roman"/>
          <w:b/>
        </w:rPr>
        <w:t xml:space="preserve">   </w:t>
      </w:r>
      <w:r w:rsidR="00434339" w:rsidRPr="00E74344">
        <w:rPr>
          <w:rFonts w:ascii="Times New Roman" w:hAnsi="Times New Roman"/>
        </w:rPr>
        <w:t>N/A</w:t>
      </w:r>
    </w:p>
    <w:p w14:paraId="2747BC51" w14:textId="77777777" w:rsidR="002E5F01" w:rsidRPr="00AD7073" w:rsidRDefault="002E5F01" w:rsidP="002E5F01">
      <w:pPr>
        <w:spacing w:after="240" w:line="240" w:lineRule="auto"/>
        <w:ind w:left="360" w:firstLine="360"/>
        <w:rPr>
          <w:rFonts w:ascii="Times New Roman" w:hAnsi="Times New Roman"/>
        </w:rPr>
      </w:pPr>
      <w:r w:rsidRPr="00AD7073">
        <w:rPr>
          <w:rFonts w:ascii="Times New Roman" w:hAnsi="Times New Roman"/>
        </w:rPr>
        <w:t xml:space="preserve">___ No one     ___ Chair     ___ Instructor     ___ Advisor     ___ </w:t>
      </w:r>
      <w:proofErr w:type="gramStart"/>
      <w:r w:rsidRPr="00AD7073">
        <w:rPr>
          <w:rFonts w:ascii="Times New Roman" w:hAnsi="Times New Roman"/>
        </w:rPr>
        <w:t>Other</w:t>
      </w:r>
      <w:proofErr w:type="gramEnd"/>
      <w:r w:rsidRPr="00AD7073">
        <w:rPr>
          <w:rFonts w:ascii="Times New Roman" w:hAnsi="Times New Roman"/>
        </w:rPr>
        <w:t xml:space="preserve"> (specify)</w:t>
      </w:r>
    </w:p>
    <w:p w14:paraId="624FC0A2" w14:textId="77777777" w:rsidR="002E5F01" w:rsidRPr="00E74344"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Co-requisite(s):</w:t>
      </w:r>
      <w:r w:rsidRPr="00AD7073">
        <w:rPr>
          <w:rFonts w:ascii="Times New Roman" w:hAnsi="Times New Roman"/>
        </w:rPr>
        <w:t xml:space="preserve"> ____</w:t>
      </w:r>
      <w:r w:rsidR="00434339" w:rsidRPr="00434339">
        <w:rPr>
          <w:rFonts w:ascii="Times New Roman" w:hAnsi="Times New Roman"/>
          <w:color w:val="FF0000"/>
        </w:rPr>
        <w:t xml:space="preserve"> </w:t>
      </w:r>
      <w:r w:rsidR="00434339" w:rsidRPr="00E74344">
        <w:rPr>
          <w:rFonts w:ascii="Times New Roman" w:hAnsi="Times New Roman"/>
        </w:rPr>
        <w:t xml:space="preserve">N/A </w:t>
      </w:r>
      <w:r w:rsidRPr="00E74344">
        <w:rPr>
          <w:rFonts w:ascii="Times New Roman" w:hAnsi="Times New Roman"/>
        </w:rPr>
        <w:t>_________________________________________________</w:t>
      </w:r>
    </w:p>
    <w:p w14:paraId="65F75E14" w14:textId="77777777" w:rsidR="00A53A8F" w:rsidRPr="00E74344" w:rsidRDefault="00A53A8F"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Enrollment restrictions</w:t>
      </w:r>
    </w:p>
    <w:p w14:paraId="02DE3256" w14:textId="6CA7FBD8" w:rsidR="002E5F01" w:rsidRPr="00E74344" w:rsidRDefault="1F33C386" w:rsidP="00A53A8F">
      <w:pPr>
        <w:pStyle w:val="ListParagraph"/>
        <w:numPr>
          <w:ilvl w:val="1"/>
          <w:numId w:val="3"/>
        </w:numPr>
        <w:spacing w:after="240" w:line="240" w:lineRule="auto"/>
        <w:ind w:left="630" w:hanging="270"/>
        <w:contextualSpacing w:val="0"/>
        <w:rPr>
          <w:rFonts w:ascii="Times New Roman" w:hAnsi="Times New Roman"/>
        </w:rPr>
      </w:pPr>
      <w:r w:rsidRPr="1F33C386">
        <w:rPr>
          <w:rFonts w:ascii="Times New Roman" w:hAnsi="Times New Roman"/>
          <w:b/>
          <w:bCs/>
        </w:rPr>
        <w:t xml:space="preserve">Degrees, colleges, majors, levels, classes which </w:t>
      </w:r>
      <w:r w:rsidRPr="1F33C386">
        <w:rPr>
          <w:rFonts w:ascii="Times New Roman" w:hAnsi="Times New Roman"/>
          <w:b/>
          <w:bCs/>
          <w:u w:val="single"/>
        </w:rPr>
        <w:t>may</w:t>
      </w:r>
      <w:r w:rsidRPr="1F33C386">
        <w:rPr>
          <w:rFonts w:ascii="Times New Roman" w:hAnsi="Times New Roman"/>
          <w:b/>
          <w:bCs/>
        </w:rPr>
        <w:t xml:space="preserve"> take the course:</w:t>
      </w:r>
      <w:r w:rsidRPr="1F33C386">
        <w:rPr>
          <w:rFonts w:ascii="Times New Roman" w:hAnsi="Times New Roman"/>
        </w:rPr>
        <w:t xml:space="preserve"> _</w:t>
      </w:r>
      <w:r w:rsidR="00FC2086">
        <w:rPr>
          <w:rFonts w:ascii="Times New Roman" w:hAnsi="Times New Roman"/>
        </w:rPr>
        <w:t xml:space="preserve"> all</w:t>
      </w:r>
      <w:r w:rsidRPr="1F33C386">
        <w:rPr>
          <w:rFonts w:ascii="Times New Roman" w:hAnsi="Times New Roman"/>
        </w:rPr>
        <w:t>__</w:t>
      </w:r>
    </w:p>
    <w:p w14:paraId="673BD9AC" w14:textId="6ADD3688" w:rsidR="002E5F01" w:rsidRPr="00E74344"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E74344">
        <w:rPr>
          <w:rFonts w:ascii="Times New Roman" w:hAnsi="Times New Roman"/>
          <w:b/>
        </w:rPr>
        <w:t xml:space="preserve">Degrees, colleges, majors, levels, classes which may </w:t>
      </w:r>
      <w:r w:rsidRPr="00E74344">
        <w:rPr>
          <w:rFonts w:ascii="Times New Roman" w:hAnsi="Times New Roman"/>
          <w:b/>
          <w:u w:val="single"/>
        </w:rPr>
        <w:t>not</w:t>
      </w:r>
      <w:r w:rsidRPr="00E74344">
        <w:rPr>
          <w:rFonts w:ascii="Times New Roman" w:hAnsi="Times New Roman"/>
          <w:b/>
        </w:rPr>
        <w:t xml:space="preserve"> take the course:</w:t>
      </w:r>
      <w:r w:rsidR="00A53A8F" w:rsidRPr="00E74344">
        <w:rPr>
          <w:rFonts w:ascii="Times New Roman" w:hAnsi="Times New Roman"/>
        </w:rPr>
        <w:t xml:space="preserve"> _</w:t>
      </w:r>
      <w:r w:rsidR="00434339" w:rsidRPr="00E74344">
        <w:rPr>
          <w:rFonts w:ascii="Times New Roman" w:hAnsi="Times New Roman"/>
        </w:rPr>
        <w:t xml:space="preserve"> </w:t>
      </w:r>
      <w:r w:rsidR="008866EE">
        <w:rPr>
          <w:rFonts w:ascii="Times New Roman" w:hAnsi="Times New Roman"/>
        </w:rPr>
        <w:t>none</w:t>
      </w:r>
      <w:r w:rsidR="00434339" w:rsidRPr="00E74344">
        <w:rPr>
          <w:rFonts w:ascii="Times New Roman" w:hAnsi="Times New Roman"/>
        </w:rPr>
        <w:t xml:space="preserve"> </w:t>
      </w:r>
      <w:r w:rsidR="00A53A8F" w:rsidRPr="00E74344">
        <w:rPr>
          <w:rFonts w:ascii="Times New Roman" w:hAnsi="Times New Roman"/>
        </w:rPr>
        <w:t>____</w:t>
      </w:r>
    </w:p>
    <w:p w14:paraId="7672849B" w14:textId="77777777" w:rsidR="002E5F01" w:rsidRPr="00E74344" w:rsidRDefault="002E5F01"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Repeat status:</w:t>
      </w:r>
      <w:r w:rsidRPr="00E74344">
        <w:rPr>
          <w:rFonts w:ascii="Times New Roman" w:hAnsi="Times New Roman"/>
        </w:rPr>
        <w:t xml:space="preserve"> _</w:t>
      </w:r>
      <w:r w:rsidR="00434339" w:rsidRPr="00E74344">
        <w:rPr>
          <w:rFonts w:ascii="Times New Roman" w:hAnsi="Times New Roman"/>
        </w:rPr>
        <w:t>X</w:t>
      </w:r>
      <w:r w:rsidRPr="00E74344">
        <w:rPr>
          <w:rFonts w:ascii="Times New Roman" w:hAnsi="Times New Roman"/>
        </w:rPr>
        <w:t>__ May not be repeated     ___ May be repeated once with credit</w:t>
      </w:r>
    </w:p>
    <w:p w14:paraId="0265C330" w14:textId="77777777" w:rsidR="002E5F01" w:rsidRPr="00E74344" w:rsidRDefault="00374019"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Enter the l</w:t>
      </w:r>
      <w:r w:rsidR="002E5F01" w:rsidRPr="00E74344">
        <w:rPr>
          <w:rFonts w:ascii="Times New Roman" w:hAnsi="Times New Roman"/>
          <w:b/>
        </w:rPr>
        <w:t>imit</w:t>
      </w:r>
      <w:r w:rsidRPr="00E74344">
        <w:rPr>
          <w:rFonts w:ascii="Times New Roman" w:hAnsi="Times New Roman"/>
          <w:b/>
        </w:rPr>
        <w:t>, if any,</w:t>
      </w:r>
      <w:r w:rsidR="002E5F01" w:rsidRPr="00E74344">
        <w:rPr>
          <w:rFonts w:ascii="Times New Roman" w:hAnsi="Times New Roman"/>
          <w:b/>
        </w:rPr>
        <w:t xml:space="preserve"> on hours which may be applied to a major or minor:</w:t>
      </w:r>
      <w:r w:rsidR="002E5F01" w:rsidRPr="00E74344">
        <w:rPr>
          <w:rFonts w:ascii="Times New Roman" w:hAnsi="Times New Roman"/>
        </w:rPr>
        <w:t xml:space="preserve"> ___</w:t>
      </w:r>
      <w:r w:rsidR="00434339" w:rsidRPr="00E74344">
        <w:rPr>
          <w:rFonts w:ascii="Times New Roman" w:hAnsi="Times New Roman"/>
        </w:rPr>
        <w:t xml:space="preserve">  N/A</w:t>
      </w:r>
    </w:p>
    <w:p w14:paraId="12841628" w14:textId="77777777" w:rsidR="002E5F01" w:rsidRPr="00E74344" w:rsidRDefault="002E5F01" w:rsidP="002E5F01">
      <w:pPr>
        <w:pStyle w:val="ListParagraph"/>
        <w:numPr>
          <w:ilvl w:val="0"/>
          <w:numId w:val="3"/>
        </w:numPr>
        <w:spacing w:after="240" w:line="240" w:lineRule="auto"/>
        <w:contextualSpacing w:val="0"/>
        <w:rPr>
          <w:rFonts w:ascii="Times New Roman" w:hAnsi="Times New Roman"/>
        </w:rPr>
      </w:pPr>
      <w:r w:rsidRPr="00E74344">
        <w:rPr>
          <w:rFonts w:ascii="Times New Roman" w:hAnsi="Times New Roman"/>
          <w:b/>
        </w:rPr>
        <w:t>Grading methods:</w:t>
      </w:r>
      <w:r w:rsidRPr="00E74344">
        <w:rPr>
          <w:rFonts w:ascii="Times New Roman" w:hAnsi="Times New Roman"/>
        </w:rPr>
        <w:t xml:space="preserve">   _</w:t>
      </w:r>
      <w:r w:rsidR="009D75A8" w:rsidRPr="00E74344">
        <w:rPr>
          <w:rFonts w:ascii="Times New Roman" w:hAnsi="Times New Roman"/>
        </w:rPr>
        <w:t>X</w:t>
      </w:r>
      <w:r w:rsidRPr="00E74344">
        <w:rPr>
          <w:rFonts w:ascii="Times New Roman" w:hAnsi="Times New Roman"/>
        </w:rPr>
        <w:t>__ Standard     ___ CR/NC     __ Audit     ___ ABC/NC</w:t>
      </w:r>
    </w:p>
    <w:p w14:paraId="03B58C7C" w14:textId="77777777" w:rsidR="002E5F01" w:rsidRPr="00E74344" w:rsidRDefault="002E5F01" w:rsidP="00A14FE4">
      <w:pPr>
        <w:pStyle w:val="ListParagraph"/>
        <w:numPr>
          <w:ilvl w:val="0"/>
          <w:numId w:val="3"/>
        </w:numPr>
        <w:rPr>
          <w:rFonts w:ascii="Times New Roman" w:hAnsi="Times New Roman"/>
          <w:b/>
        </w:rPr>
      </w:pPr>
      <w:r w:rsidRPr="00E74344">
        <w:rPr>
          <w:rFonts w:ascii="Times New Roman" w:hAnsi="Times New Roman"/>
          <w:b/>
        </w:rPr>
        <w:t>Special grading provisions:</w:t>
      </w:r>
      <w:r w:rsidR="00434339" w:rsidRPr="00E74344">
        <w:rPr>
          <w:rFonts w:ascii="Times New Roman" w:hAnsi="Times New Roman"/>
          <w:b/>
        </w:rPr>
        <w:t xml:space="preserve">  </w:t>
      </w:r>
      <w:r w:rsidR="00434339" w:rsidRPr="00E74344">
        <w:rPr>
          <w:rFonts w:ascii="Times New Roman" w:hAnsi="Times New Roman"/>
        </w:rPr>
        <w:t>N/A</w:t>
      </w:r>
    </w:p>
    <w:p w14:paraId="09C14FE7"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a student’s grade point average.</w:t>
      </w:r>
    </w:p>
    <w:p w14:paraId="58FD0395"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hours toward graduation.</w:t>
      </w:r>
    </w:p>
    <w:p w14:paraId="1BA3EFD3"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Grade for course will be removed from GPA if student already has credit for or is registered in: ________________________________________________________________</w:t>
      </w:r>
    </w:p>
    <w:p w14:paraId="094BED53"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Credit hours for course will be removed from student’s hours toward graduation if student already has credit for or is registered in: ____________________________________</w:t>
      </w:r>
    </w:p>
    <w:p w14:paraId="6DCCA004" w14:textId="77777777" w:rsidR="001706B1" w:rsidRPr="00DB7A92" w:rsidRDefault="002E5F01" w:rsidP="00DB7A92">
      <w:pPr>
        <w:pStyle w:val="ListParagraph"/>
        <w:numPr>
          <w:ilvl w:val="0"/>
          <w:numId w:val="3"/>
        </w:numPr>
        <w:spacing w:after="240" w:line="240" w:lineRule="auto"/>
        <w:rPr>
          <w:rFonts w:ascii="Times New Roman" w:hAnsi="Times New Roman"/>
        </w:rPr>
      </w:pPr>
      <w:r w:rsidRPr="00DB7A92">
        <w:rPr>
          <w:rFonts w:ascii="Times New Roman" w:hAnsi="Times New Roman"/>
          <w:b/>
        </w:rPr>
        <w:t>Additional costs to students:</w:t>
      </w:r>
      <w:r w:rsidRPr="00DB7A92">
        <w:rPr>
          <w:rFonts w:ascii="Times New Roman" w:hAnsi="Times New Roman"/>
        </w:rPr>
        <w:t xml:space="preserve"> </w:t>
      </w:r>
    </w:p>
    <w:p w14:paraId="22D7170B" w14:textId="77777777" w:rsidR="002E5F01" w:rsidRPr="00AD7073"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Supplemental Materials or Software</w:t>
      </w:r>
      <w:r w:rsidRPr="00E74344">
        <w:rPr>
          <w:rFonts w:ascii="Times New Roman" w:hAnsi="Times New Roman"/>
        </w:rPr>
        <w:t>_______</w:t>
      </w:r>
      <w:r w:rsidR="00434339" w:rsidRPr="00E74344">
        <w:rPr>
          <w:rFonts w:ascii="Times New Roman" w:hAnsi="Times New Roman"/>
        </w:rPr>
        <w:t xml:space="preserve"> N/A </w:t>
      </w:r>
      <w:r w:rsidRPr="00E74344">
        <w:rPr>
          <w:rFonts w:ascii="Times New Roman" w:hAnsi="Times New Roman"/>
        </w:rPr>
        <w:t>_____________________</w:t>
      </w:r>
    </w:p>
    <w:p w14:paraId="47427F14" w14:textId="77777777" w:rsidR="001706B1" w:rsidRPr="00E74344" w:rsidRDefault="001706B1" w:rsidP="001706B1">
      <w:pPr>
        <w:pStyle w:val="ListParagraph"/>
        <w:spacing w:after="240" w:line="240" w:lineRule="auto"/>
        <w:ind w:left="360"/>
        <w:contextualSpacing w:val="0"/>
        <w:rPr>
          <w:rFonts w:ascii="Times New Roman" w:hAnsi="Times New Roman"/>
        </w:rPr>
      </w:pPr>
      <w:r w:rsidRPr="00E74344">
        <w:rPr>
          <w:rFonts w:ascii="Times New Roman" w:hAnsi="Times New Roman"/>
        </w:rPr>
        <w:t>Course Fee _</w:t>
      </w:r>
      <w:proofErr w:type="spellStart"/>
      <w:r w:rsidR="009D75A8" w:rsidRPr="00E74344">
        <w:rPr>
          <w:rFonts w:ascii="Times New Roman" w:hAnsi="Times New Roman"/>
        </w:rPr>
        <w:t>X</w:t>
      </w:r>
      <w:r w:rsidRPr="00E74344">
        <w:rPr>
          <w:rFonts w:ascii="Times New Roman" w:hAnsi="Times New Roman"/>
        </w:rPr>
        <w:t>__No</w:t>
      </w:r>
      <w:proofErr w:type="spellEnd"/>
      <w:r w:rsidRPr="00E74344">
        <w:rPr>
          <w:rFonts w:ascii="Times New Roman" w:hAnsi="Times New Roman"/>
        </w:rPr>
        <w:t xml:space="preserve"> ___Yes, Explain if yes________________________________</w:t>
      </w:r>
    </w:p>
    <w:p w14:paraId="4D14A64C"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Community college transfer:</w:t>
      </w:r>
    </w:p>
    <w:p w14:paraId="78CCCA57" w14:textId="77777777" w:rsidR="00DD4714" w:rsidRPr="00AD7073" w:rsidRDefault="00DD4714" w:rsidP="00DD4714">
      <w:pPr>
        <w:pStyle w:val="ListParagraph"/>
        <w:spacing w:after="240" w:line="240" w:lineRule="auto"/>
        <w:ind w:left="360"/>
        <w:contextualSpacing w:val="0"/>
        <w:rPr>
          <w:rFonts w:ascii="Times New Roman" w:hAnsi="Times New Roman"/>
        </w:rPr>
      </w:pPr>
      <w:r w:rsidRPr="00AD7073">
        <w:rPr>
          <w:rFonts w:ascii="Times New Roman" w:hAnsi="Times New Roman"/>
        </w:rPr>
        <w:t xml:space="preserve">___ </w:t>
      </w:r>
      <w:proofErr w:type="gramStart"/>
      <w:r w:rsidRPr="00AD7073">
        <w:rPr>
          <w:rFonts w:ascii="Times New Roman" w:hAnsi="Times New Roman"/>
        </w:rPr>
        <w:t>A</w:t>
      </w:r>
      <w:proofErr w:type="gramEnd"/>
      <w:r w:rsidRPr="00AD7073">
        <w:rPr>
          <w:rFonts w:ascii="Times New Roman" w:hAnsi="Times New Roman"/>
        </w:rPr>
        <w:t xml:space="preserve"> community college course may be judged equivalent.</w:t>
      </w:r>
    </w:p>
    <w:p w14:paraId="379B8FF4" w14:textId="77777777" w:rsidR="007042CA" w:rsidRPr="00E74344" w:rsidRDefault="00DD4714" w:rsidP="007042CA">
      <w:pPr>
        <w:pStyle w:val="ListParagraph"/>
        <w:spacing w:after="240" w:line="240" w:lineRule="auto"/>
        <w:ind w:left="360"/>
        <w:contextualSpacing w:val="0"/>
        <w:rPr>
          <w:rFonts w:ascii="Times New Roman" w:hAnsi="Times New Roman"/>
        </w:rPr>
      </w:pPr>
      <w:r w:rsidRPr="00E74344">
        <w:rPr>
          <w:rFonts w:ascii="Times New Roman" w:hAnsi="Times New Roman"/>
        </w:rPr>
        <w:t>_</w:t>
      </w:r>
      <w:r w:rsidR="00434339" w:rsidRPr="00E74344">
        <w:rPr>
          <w:rFonts w:ascii="Times New Roman" w:hAnsi="Times New Roman"/>
        </w:rPr>
        <w:t>X</w:t>
      </w:r>
      <w:r w:rsidRPr="00E74344">
        <w:rPr>
          <w:rFonts w:ascii="Times New Roman" w:hAnsi="Times New Roman"/>
        </w:rPr>
        <w:t xml:space="preserve">__ </w:t>
      </w:r>
      <w:proofErr w:type="gramStart"/>
      <w:r w:rsidRPr="00E74344">
        <w:rPr>
          <w:rFonts w:ascii="Times New Roman" w:hAnsi="Times New Roman"/>
        </w:rPr>
        <w:t>A</w:t>
      </w:r>
      <w:proofErr w:type="gramEnd"/>
      <w:r w:rsidRPr="00E74344">
        <w:rPr>
          <w:rFonts w:ascii="Times New Roman" w:hAnsi="Times New Roman"/>
        </w:rPr>
        <w:t xml:space="preserve"> community college may </w:t>
      </w:r>
      <w:r w:rsidRPr="00E74344">
        <w:rPr>
          <w:rFonts w:ascii="Times New Roman" w:hAnsi="Times New Roman"/>
          <w:u w:val="single"/>
        </w:rPr>
        <w:t>not</w:t>
      </w:r>
      <w:r w:rsidRPr="00E74344">
        <w:rPr>
          <w:rFonts w:ascii="Times New Roman" w:hAnsi="Times New Roman"/>
        </w:rPr>
        <w:t xml:space="preserve"> be judged equivalent.</w:t>
      </w:r>
    </w:p>
    <w:p w14:paraId="4EC3F80A" w14:textId="77777777" w:rsidR="002A7A1E" w:rsidRPr="00AD7073" w:rsidRDefault="007042CA" w:rsidP="002A7A1E">
      <w:pPr>
        <w:pStyle w:val="ListParagraph"/>
        <w:spacing w:after="240" w:line="240" w:lineRule="auto"/>
        <w:ind w:left="360"/>
        <w:contextualSpacing w:val="0"/>
        <w:rPr>
          <w:rFonts w:ascii="Times New Roman" w:hAnsi="Times New Roman"/>
          <w:b/>
        </w:rPr>
      </w:pPr>
      <w:r w:rsidRPr="00AD7073">
        <w:rPr>
          <w:rFonts w:ascii="Times New Roman" w:hAnsi="Times New Roman"/>
        </w:rPr>
        <w:t xml:space="preserve">Note: Upper division credit </w:t>
      </w:r>
      <w:r w:rsidR="003B1211" w:rsidRPr="00AD7073">
        <w:rPr>
          <w:rFonts w:ascii="Times New Roman" w:hAnsi="Times New Roman"/>
        </w:rPr>
        <w:t xml:space="preserve">(3000+) </w:t>
      </w:r>
      <w:r w:rsidRPr="00AD7073">
        <w:rPr>
          <w:rFonts w:ascii="Times New Roman" w:hAnsi="Times New Roman"/>
        </w:rPr>
        <w:t xml:space="preserve">will </w:t>
      </w:r>
      <w:r w:rsidRPr="00AD7073">
        <w:rPr>
          <w:rFonts w:ascii="Times New Roman" w:hAnsi="Times New Roman"/>
          <w:u w:val="single"/>
        </w:rPr>
        <w:t>not</w:t>
      </w:r>
      <w:r w:rsidRPr="00AD7073">
        <w:rPr>
          <w:rFonts w:ascii="Times New Roman" w:hAnsi="Times New Roman"/>
        </w:rPr>
        <w:t xml:space="preserve"> be granted for a community college course, even if the content is judged to be equivalent.</w:t>
      </w:r>
    </w:p>
    <w:p w14:paraId="5DAB6C7B" w14:textId="77777777" w:rsidR="002A7A1E" w:rsidRDefault="002A7A1E">
      <w:pPr>
        <w:rPr>
          <w:rFonts w:ascii="Times New Roman" w:hAnsi="Times New Roman"/>
          <w:b/>
          <w:sz w:val="24"/>
        </w:rPr>
      </w:pPr>
      <w:r>
        <w:rPr>
          <w:rFonts w:ascii="Times New Roman" w:hAnsi="Times New Roman"/>
          <w:b/>
          <w:sz w:val="24"/>
        </w:rPr>
        <w:br w:type="page"/>
      </w:r>
    </w:p>
    <w:p w14:paraId="2D757319" w14:textId="77777777" w:rsidR="005A613D" w:rsidRPr="002A7A1E" w:rsidRDefault="00CC1484" w:rsidP="002A7A1E">
      <w:pPr>
        <w:spacing w:after="240" w:line="240" w:lineRule="auto"/>
        <w:rPr>
          <w:rFonts w:ascii="Times New Roman" w:hAnsi="Times New Roman"/>
          <w:sz w:val="24"/>
        </w:rPr>
      </w:pPr>
      <w:r w:rsidRPr="002A7A1E">
        <w:rPr>
          <w:rFonts w:ascii="Times New Roman" w:hAnsi="Times New Roman"/>
          <w:b/>
          <w:sz w:val="24"/>
          <w:u w:val="single"/>
        </w:rPr>
        <w:lastRenderedPageBreak/>
        <w:t>Rat</w:t>
      </w:r>
      <w:r w:rsidR="00F143CA">
        <w:rPr>
          <w:rFonts w:ascii="Times New Roman" w:hAnsi="Times New Roman"/>
          <w:b/>
          <w:sz w:val="24"/>
          <w:u w:val="single"/>
        </w:rPr>
        <w:t xml:space="preserve">ionale, Justifications, and </w:t>
      </w:r>
      <w:r w:rsidR="00782D03">
        <w:rPr>
          <w:rFonts w:ascii="Times New Roman" w:hAnsi="Times New Roman"/>
          <w:b/>
          <w:sz w:val="24"/>
          <w:u w:val="single"/>
        </w:rPr>
        <w:t>Assurances</w:t>
      </w:r>
      <w:r w:rsidR="003B1307">
        <w:rPr>
          <w:rFonts w:ascii="Times New Roman" w:hAnsi="Times New Roman"/>
          <w:b/>
          <w:sz w:val="24"/>
          <w:u w:val="single"/>
        </w:rPr>
        <w:t xml:space="preserve"> (Part</w:t>
      </w:r>
      <w:r w:rsidR="00DC4400">
        <w:rPr>
          <w:rFonts w:ascii="Times New Roman" w:hAnsi="Times New Roman"/>
          <w:b/>
          <w:sz w:val="24"/>
          <w:u w:val="single"/>
        </w:rPr>
        <w:t xml:space="preserve"> </w:t>
      </w:r>
      <w:r w:rsidR="003B1307">
        <w:rPr>
          <w:rFonts w:ascii="Times New Roman" w:hAnsi="Times New Roman"/>
          <w:b/>
          <w:sz w:val="24"/>
          <w:u w:val="single"/>
        </w:rPr>
        <w:t xml:space="preserve">I) </w:t>
      </w:r>
    </w:p>
    <w:p w14:paraId="432FBBF3" w14:textId="77777777" w:rsidR="006947D2" w:rsidRPr="006947D2" w:rsidRDefault="006947D2" w:rsidP="00673E06">
      <w:pPr>
        <w:pStyle w:val="ListParagraph"/>
        <w:numPr>
          <w:ilvl w:val="0"/>
          <w:numId w:val="4"/>
        </w:numPr>
        <w:spacing w:after="0" w:line="360" w:lineRule="auto"/>
        <w:contextualSpacing w:val="0"/>
        <w:rPr>
          <w:rFonts w:ascii="Times New Roman" w:hAnsi="Times New Roman"/>
          <w:sz w:val="24"/>
        </w:rPr>
      </w:pPr>
      <w:r w:rsidRPr="006947D2">
        <w:rPr>
          <w:rFonts w:ascii="Times New Roman" w:hAnsi="Times New Roman"/>
          <w:sz w:val="24"/>
        </w:rPr>
        <w:t>___Course is required for the major(s) of ____________________</w:t>
      </w:r>
    </w:p>
    <w:p w14:paraId="7CCB7D99"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minor(s) of ____________________</w:t>
      </w:r>
    </w:p>
    <w:p w14:paraId="60172FEE"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certificate program(s) of ______________</w:t>
      </w:r>
    </w:p>
    <w:p w14:paraId="42A32DCE" w14:textId="77777777" w:rsidR="006947D2" w:rsidRDefault="006947D2" w:rsidP="006947D2">
      <w:pPr>
        <w:pStyle w:val="ListParagraph"/>
        <w:spacing w:after="0" w:line="360" w:lineRule="auto"/>
        <w:ind w:left="360"/>
        <w:contextualSpacing w:val="0"/>
        <w:rPr>
          <w:rFonts w:ascii="Times New Roman" w:hAnsi="Times New Roman"/>
          <w:b/>
          <w:sz w:val="24"/>
        </w:rPr>
      </w:pPr>
      <w:r w:rsidRPr="006947D2">
        <w:rPr>
          <w:rFonts w:ascii="Times New Roman" w:hAnsi="Times New Roman"/>
          <w:sz w:val="24"/>
        </w:rPr>
        <w:t>__</w:t>
      </w:r>
      <w:r w:rsidR="009D75A8">
        <w:rPr>
          <w:rFonts w:ascii="Times New Roman" w:hAnsi="Times New Roman"/>
          <w:sz w:val="24"/>
        </w:rPr>
        <w:t>X</w:t>
      </w:r>
      <w:r w:rsidRPr="006947D2">
        <w:rPr>
          <w:rFonts w:ascii="Times New Roman" w:hAnsi="Times New Roman"/>
          <w:sz w:val="24"/>
        </w:rPr>
        <w:t>_ Course is used as an elective</w:t>
      </w:r>
      <w:r w:rsidR="00434339">
        <w:rPr>
          <w:rFonts w:ascii="Times New Roman" w:hAnsi="Times New Roman"/>
          <w:sz w:val="24"/>
        </w:rPr>
        <w:t xml:space="preserve">  </w:t>
      </w:r>
    </w:p>
    <w:p w14:paraId="02EB378F" w14:textId="61C4F1BB" w:rsidR="00946F50" w:rsidRDefault="7A53BE6D" w:rsidP="00F80143">
      <w:pPr>
        <w:pStyle w:val="ListParagraph"/>
        <w:numPr>
          <w:ilvl w:val="0"/>
          <w:numId w:val="4"/>
        </w:numPr>
        <w:rPr>
          <w:rFonts w:ascii="Times New Roman" w:hAnsi="Times New Roman"/>
          <w:sz w:val="24"/>
          <w:szCs w:val="24"/>
        </w:rPr>
      </w:pPr>
      <w:r w:rsidRPr="7A53BE6D">
        <w:rPr>
          <w:rFonts w:ascii="Times New Roman" w:hAnsi="Times New Roman"/>
          <w:b/>
          <w:bCs/>
          <w:sz w:val="24"/>
          <w:szCs w:val="24"/>
        </w:rPr>
        <w:t xml:space="preserve">Rationale for proposal: </w:t>
      </w:r>
      <w:r w:rsidRPr="7A53BE6D">
        <w:rPr>
          <w:rFonts w:ascii="Times New Roman" w:hAnsi="Times New Roman"/>
          <w:sz w:val="24"/>
          <w:szCs w:val="24"/>
        </w:rPr>
        <w:t xml:space="preserve">Despite almost a century of impressive achievements, contemporary biomedicine finds itself in a curious situation. The American public’s enthusiasm for complementary and integrative medicine is increasing. There is also an influential trend in health care restructuring patient care from the hospital to the community setting along with a growth increase in chronic illnesses. Given this shift, the general public and professionals in public health need to increase their understanding of integrative therapies. </w:t>
      </w:r>
    </w:p>
    <w:p w14:paraId="12079EAA" w14:textId="77777777" w:rsidR="00F80143" w:rsidRPr="00F80143" w:rsidRDefault="00F80143" w:rsidP="00F80143">
      <w:pPr>
        <w:pStyle w:val="ListParagraph"/>
        <w:ind w:left="360"/>
        <w:rPr>
          <w:rFonts w:ascii="Times New Roman" w:hAnsi="Times New Roman"/>
          <w:sz w:val="24"/>
          <w:szCs w:val="24"/>
        </w:rPr>
      </w:pPr>
    </w:p>
    <w:p w14:paraId="2D334B28" w14:textId="77777777" w:rsidR="005A613D" w:rsidRPr="00CC1484" w:rsidRDefault="005A613D" w:rsidP="00673E06">
      <w:pPr>
        <w:pStyle w:val="ListParagraph"/>
        <w:numPr>
          <w:ilvl w:val="0"/>
          <w:numId w:val="4"/>
        </w:numPr>
        <w:spacing w:after="0" w:line="360" w:lineRule="auto"/>
        <w:contextualSpacing w:val="0"/>
        <w:rPr>
          <w:rFonts w:ascii="Times New Roman" w:hAnsi="Times New Roman"/>
          <w:b/>
          <w:sz w:val="24"/>
        </w:rPr>
      </w:pPr>
      <w:r w:rsidRPr="00CC1484">
        <w:rPr>
          <w:rFonts w:ascii="Times New Roman" w:hAnsi="Times New Roman"/>
          <w:b/>
          <w:sz w:val="24"/>
        </w:rPr>
        <w:t>Justifications</w:t>
      </w:r>
      <w:r w:rsidR="00BC4F3B">
        <w:rPr>
          <w:rFonts w:ascii="Times New Roman" w:hAnsi="Times New Roman"/>
          <w:b/>
          <w:sz w:val="24"/>
        </w:rPr>
        <w:t xml:space="preserve"> f</w:t>
      </w:r>
      <w:r w:rsidR="00BC4F3B" w:rsidRPr="007042CA">
        <w:rPr>
          <w:rFonts w:ascii="Times New Roman" w:hAnsi="Times New Roman"/>
          <w:b/>
          <w:sz w:val="24"/>
        </w:rPr>
        <w:t>or</w:t>
      </w:r>
      <w:r w:rsidR="002B1224">
        <w:rPr>
          <w:rFonts w:ascii="Times New Roman" w:hAnsi="Times New Roman"/>
          <w:b/>
          <w:sz w:val="24"/>
        </w:rPr>
        <w:t xml:space="preserve"> (answer</w:t>
      </w:r>
      <w:r w:rsidR="007042CA" w:rsidRPr="007042CA">
        <w:rPr>
          <w:rFonts w:ascii="Times New Roman" w:hAnsi="Times New Roman"/>
          <w:b/>
          <w:sz w:val="24"/>
        </w:rPr>
        <w:t xml:space="preserve"> N/A if not applicable)</w:t>
      </w:r>
    </w:p>
    <w:p w14:paraId="5168AB23" w14:textId="72CA9781" w:rsidR="005A613D" w:rsidRPr="00434339" w:rsidRDefault="005A613D" w:rsidP="00673E06">
      <w:pPr>
        <w:spacing w:after="0" w:line="360" w:lineRule="auto"/>
        <w:ind w:left="360"/>
        <w:rPr>
          <w:rFonts w:ascii="Times New Roman" w:hAnsi="Times New Roman"/>
          <w:color w:val="FF0000"/>
          <w:sz w:val="24"/>
        </w:rPr>
      </w:pPr>
      <w:r w:rsidRPr="002B1224">
        <w:rPr>
          <w:rFonts w:ascii="Times New Roman" w:hAnsi="Times New Roman"/>
          <w:sz w:val="24"/>
          <w:u w:val="single"/>
        </w:rPr>
        <w:t>Similarity to other courses</w:t>
      </w:r>
      <w:r>
        <w:rPr>
          <w:rFonts w:ascii="Times New Roman" w:hAnsi="Times New Roman"/>
          <w:sz w:val="24"/>
        </w:rPr>
        <w:t>:</w:t>
      </w:r>
      <w:r w:rsidR="00434339">
        <w:rPr>
          <w:rFonts w:ascii="Times New Roman" w:hAnsi="Times New Roman"/>
          <w:sz w:val="24"/>
        </w:rPr>
        <w:t xml:space="preserve">  </w:t>
      </w:r>
      <w:r w:rsidR="00E4374E">
        <w:rPr>
          <w:rFonts w:ascii="Times New Roman" w:hAnsi="Times New Roman"/>
          <w:sz w:val="24"/>
        </w:rPr>
        <w:t>N/A</w:t>
      </w:r>
    </w:p>
    <w:p w14:paraId="7ADF33B5" w14:textId="77777777" w:rsidR="005A613D" w:rsidRPr="00E74344" w:rsidRDefault="00CC1484" w:rsidP="00673E06">
      <w:pPr>
        <w:spacing w:after="0" w:line="360" w:lineRule="auto"/>
        <w:ind w:left="360"/>
        <w:rPr>
          <w:rFonts w:ascii="Times New Roman" w:hAnsi="Times New Roman"/>
          <w:sz w:val="24"/>
        </w:rPr>
      </w:pPr>
      <w:r w:rsidRPr="00E74344">
        <w:rPr>
          <w:rFonts w:ascii="Times New Roman" w:hAnsi="Times New Roman"/>
          <w:sz w:val="24"/>
          <w:u w:val="single"/>
        </w:rPr>
        <w:t>Prerequisites</w:t>
      </w:r>
      <w:r w:rsidRPr="00E74344">
        <w:rPr>
          <w:rFonts w:ascii="Times New Roman" w:hAnsi="Times New Roman"/>
          <w:sz w:val="24"/>
        </w:rPr>
        <w:t>:</w:t>
      </w:r>
      <w:r w:rsidR="002B1224" w:rsidRPr="00E74344">
        <w:rPr>
          <w:rFonts w:ascii="Times New Roman" w:hAnsi="Times New Roman"/>
          <w:sz w:val="24"/>
        </w:rPr>
        <w:t xml:space="preserve"> </w:t>
      </w:r>
      <w:r w:rsidR="00434339" w:rsidRPr="00E74344">
        <w:rPr>
          <w:rFonts w:ascii="Times New Roman" w:hAnsi="Times New Roman"/>
        </w:rPr>
        <w:t>N/A</w:t>
      </w:r>
    </w:p>
    <w:p w14:paraId="25803545" w14:textId="77777777" w:rsidR="00CC1484" w:rsidRPr="00E74344" w:rsidRDefault="00CC1484" w:rsidP="00673E06">
      <w:pPr>
        <w:spacing w:after="0" w:line="360" w:lineRule="auto"/>
        <w:ind w:left="360"/>
        <w:rPr>
          <w:rFonts w:ascii="Times New Roman" w:hAnsi="Times New Roman"/>
          <w:sz w:val="24"/>
        </w:rPr>
      </w:pPr>
      <w:r w:rsidRPr="00E74344">
        <w:rPr>
          <w:rFonts w:ascii="Times New Roman" w:hAnsi="Times New Roman"/>
          <w:sz w:val="24"/>
          <w:u w:val="single"/>
        </w:rPr>
        <w:t>Co-requisites</w:t>
      </w:r>
      <w:r w:rsidRPr="00E74344">
        <w:rPr>
          <w:rFonts w:ascii="Times New Roman" w:hAnsi="Times New Roman"/>
          <w:sz w:val="24"/>
        </w:rPr>
        <w:t>:</w:t>
      </w:r>
      <w:r w:rsidR="002B1224" w:rsidRPr="00E74344">
        <w:rPr>
          <w:rFonts w:ascii="Times New Roman" w:hAnsi="Times New Roman"/>
          <w:sz w:val="24"/>
        </w:rPr>
        <w:t xml:space="preserve"> </w:t>
      </w:r>
      <w:r w:rsidR="00434339" w:rsidRPr="00E74344">
        <w:rPr>
          <w:rFonts w:ascii="Times New Roman" w:hAnsi="Times New Roman"/>
        </w:rPr>
        <w:t>N/A</w:t>
      </w:r>
    </w:p>
    <w:p w14:paraId="09704E10" w14:textId="77777777" w:rsidR="00CC1484" w:rsidRPr="00E74344" w:rsidRDefault="00FC24D5" w:rsidP="00673E06">
      <w:pPr>
        <w:spacing w:after="0" w:line="360" w:lineRule="auto"/>
        <w:ind w:left="360"/>
        <w:rPr>
          <w:rFonts w:ascii="Times New Roman" w:hAnsi="Times New Roman"/>
          <w:sz w:val="24"/>
        </w:rPr>
      </w:pPr>
      <w:r w:rsidRPr="00E74344">
        <w:rPr>
          <w:rFonts w:ascii="Times New Roman" w:hAnsi="Times New Roman"/>
          <w:sz w:val="24"/>
          <w:u w:val="single"/>
        </w:rPr>
        <w:t>Enrollment</w:t>
      </w:r>
      <w:r w:rsidR="00CC1484" w:rsidRPr="00E74344">
        <w:rPr>
          <w:rFonts w:ascii="Times New Roman" w:hAnsi="Times New Roman"/>
          <w:sz w:val="24"/>
          <w:u w:val="single"/>
        </w:rPr>
        <w:t xml:space="preserve"> restrictions</w:t>
      </w:r>
      <w:r w:rsidR="002B1224" w:rsidRPr="00E74344">
        <w:rPr>
          <w:rFonts w:ascii="Times New Roman" w:hAnsi="Times New Roman"/>
          <w:sz w:val="24"/>
        </w:rPr>
        <w:t xml:space="preserve">: </w:t>
      </w:r>
      <w:r w:rsidR="00434339" w:rsidRPr="00E74344">
        <w:rPr>
          <w:rFonts w:ascii="Times New Roman" w:hAnsi="Times New Roman"/>
        </w:rPr>
        <w:t>N/A</w:t>
      </w:r>
    </w:p>
    <w:p w14:paraId="1D84F9C5" w14:textId="77777777" w:rsidR="00BC4F3B" w:rsidRPr="00E74344" w:rsidRDefault="00BC4F3B" w:rsidP="00673E06">
      <w:pPr>
        <w:spacing w:after="0" w:line="360" w:lineRule="auto"/>
        <w:ind w:left="360"/>
        <w:rPr>
          <w:rFonts w:ascii="Times New Roman" w:hAnsi="Times New Roman"/>
          <w:sz w:val="24"/>
        </w:rPr>
      </w:pPr>
      <w:r w:rsidRPr="00E74344">
        <w:rPr>
          <w:rFonts w:ascii="Times New Roman" w:hAnsi="Times New Roman"/>
          <w:sz w:val="24"/>
          <w:u w:val="single"/>
        </w:rPr>
        <w:t>Writing active, int</w:t>
      </w:r>
      <w:r w:rsidR="002B1224" w:rsidRPr="00E74344">
        <w:rPr>
          <w:rFonts w:ascii="Times New Roman" w:hAnsi="Times New Roman"/>
          <w:sz w:val="24"/>
          <w:u w:val="single"/>
        </w:rPr>
        <w:t>ensive, centered</w:t>
      </w:r>
      <w:r w:rsidR="002B1224" w:rsidRPr="00E74344">
        <w:rPr>
          <w:rFonts w:ascii="Times New Roman" w:hAnsi="Times New Roman"/>
          <w:sz w:val="24"/>
        </w:rPr>
        <w:t xml:space="preserve">: </w:t>
      </w:r>
      <w:r w:rsidR="00434339" w:rsidRPr="00E74344">
        <w:rPr>
          <w:rFonts w:ascii="Times New Roman" w:hAnsi="Times New Roman"/>
        </w:rPr>
        <w:t>N/A</w:t>
      </w:r>
    </w:p>
    <w:p w14:paraId="5233F007" w14:textId="77777777" w:rsidR="00327F52" w:rsidRPr="00E74344" w:rsidRDefault="002B1224" w:rsidP="00673E06">
      <w:pPr>
        <w:pStyle w:val="ListParagraph"/>
        <w:numPr>
          <w:ilvl w:val="0"/>
          <w:numId w:val="4"/>
        </w:numPr>
        <w:spacing w:after="0" w:line="360" w:lineRule="auto"/>
        <w:contextualSpacing w:val="0"/>
        <w:rPr>
          <w:rFonts w:ascii="Times New Roman" w:hAnsi="Times New Roman"/>
          <w:sz w:val="24"/>
        </w:rPr>
      </w:pPr>
      <w:r w:rsidRPr="00E74344">
        <w:rPr>
          <w:rFonts w:ascii="Times New Roman" w:hAnsi="Times New Roman"/>
          <w:b/>
          <w:sz w:val="24"/>
        </w:rPr>
        <w:t>General education assurances (answer N/A if not applicable)</w:t>
      </w:r>
      <w:r w:rsidR="00434339" w:rsidRPr="00E74344">
        <w:rPr>
          <w:rFonts w:ascii="Times New Roman" w:hAnsi="Times New Roman"/>
          <w:b/>
          <w:sz w:val="24"/>
        </w:rPr>
        <w:t xml:space="preserve">  </w:t>
      </w:r>
      <w:r w:rsidR="00434339" w:rsidRPr="00E74344">
        <w:rPr>
          <w:rFonts w:ascii="Times New Roman" w:hAnsi="Times New Roman"/>
        </w:rPr>
        <w:t>N/A</w:t>
      </w:r>
    </w:p>
    <w:p w14:paraId="0D4D9A95" w14:textId="3D535BC2" w:rsidR="00902421" w:rsidRPr="00E74344" w:rsidRDefault="00902421" w:rsidP="00673E06">
      <w:pPr>
        <w:pStyle w:val="ListParagraph"/>
        <w:spacing w:after="0" w:line="360" w:lineRule="auto"/>
        <w:ind w:left="360"/>
        <w:contextualSpacing w:val="0"/>
        <w:rPr>
          <w:rFonts w:ascii="Times New Roman" w:hAnsi="Times New Roman"/>
          <w:sz w:val="24"/>
        </w:rPr>
      </w:pPr>
      <w:r w:rsidRPr="00E74344">
        <w:rPr>
          <w:rFonts w:ascii="Times New Roman" w:hAnsi="Times New Roman"/>
          <w:sz w:val="24"/>
          <w:u w:val="single"/>
        </w:rPr>
        <w:t>General educat</w:t>
      </w:r>
      <w:r w:rsidR="002B1224" w:rsidRPr="00E74344">
        <w:rPr>
          <w:rFonts w:ascii="Times New Roman" w:hAnsi="Times New Roman"/>
          <w:sz w:val="24"/>
          <w:u w:val="single"/>
        </w:rPr>
        <w:t>ion component</w:t>
      </w:r>
      <w:r w:rsidR="002B1224" w:rsidRPr="00E74344">
        <w:rPr>
          <w:rFonts w:ascii="Times New Roman" w:hAnsi="Times New Roman"/>
          <w:sz w:val="24"/>
        </w:rPr>
        <w:t>:</w:t>
      </w:r>
      <w:r w:rsidR="00E91669">
        <w:rPr>
          <w:rFonts w:ascii="Times New Roman" w:hAnsi="Times New Roman"/>
          <w:sz w:val="24"/>
        </w:rPr>
        <w:t xml:space="preserve"> N/A</w:t>
      </w:r>
    </w:p>
    <w:p w14:paraId="257A552E" w14:textId="7AF6F6F7" w:rsidR="002B1224" w:rsidRPr="00E74344" w:rsidRDefault="00327F52" w:rsidP="00673E06">
      <w:pPr>
        <w:pStyle w:val="ListParagraph"/>
        <w:spacing w:after="0" w:line="360" w:lineRule="auto"/>
        <w:ind w:left="360"/>
        <w:contextualSpacing w:val="0"/>
        <w:rPr>
          <w:rFonts w:ascii="Times New Roman" w:hAnsi="Times New Roman"/>
          <w:sz w:val="24"/>
        </w:rPr>
      </w:pPr>
      <w:r w:rsidRPr="00E74344">
        <w:rPr>
          <w:rFonts w:ascii="Times New Roman" w:hAnsi="Times New Roman"/>
          <w:sz w:val="24"/>
          <w:u w:val="single"/>
        </w:rPr>
        <w:t>Curriculum</w:t>
      </w:r>
      <w:r w:rsidRPr="00E74344">
        <w:rPr>
          <w:rFonts w:ascii="Times New Roman" w:hAnsi="Times New Roman"/>
          <w:sz w:val="24"/>
        </w:rPr>
        <w:t xml:space="preserve">: </w:t>
      </w:r>
      <w:r w:rsidR="00E91669">
        <w:rPr>
          <w:rFonts w:ascii="Times New Roman" w:hAnsi="Times New Roman"/>
          <w:sz w:val="24"/>
        </w:rPr>
        <w:t>N/A</w:t>
      </w:r>
    </w:p>
    <w:p w14:paraId="059F09EC" w14:textId="5480040C" w:rsidR="00327F52" w:rsidRPr="00E74344" w:rsidRDefault="00327F52" w:rsidP="00673E06">
      <w:pPr>
        <w:pStyle w:val="ListParagraph"/>
        <w:spacing w:after="0" w:line="360" w:lineRule="auto"/>
        <w:ind w:left="360"/>
        <w:contextualSpacing w:val="0"/>
        <w:rPr>
          <w:rFonts w:ascii="Times New Roman" w:hAnsi="Times New Roman"/>
          <w:sz w:val="24"/>
        </w:rPr>
      </w:pPr>
      <w:r w:rsidRPr="00E74344">
        <w:rPr>
          <w:rFonts w:ascii="Times New Roman" w:hAnsi="Times New Roman"/>
          <w:sz w:val="24"/>
          <w:u w:val="single"/>
        </w:rPr>
        <w:t>Instruction</w:t>
      </w:r>
      <w:r w:rsidRPr="00E74344">
        <w:rPr>
          <w:rFonts w:ascii="Times New Roman" w:hAnsi="Times New Roman"/>
          <w:sz w:val="24"/>
        </w:rPr>
        <w:t xml:space="preserve">: </w:t>
      </w:r>
      <w:r w:rsidR="00E91669">
        <w:rPr>
          <w:rFonts w:ascii="Times New Roman" w:hAnsi="Times New Roman"/>
          <w:sz w:val="24"/>
        </w:rPr>
        <w:t>N/A</w:t>
      </w:r>
    </w:p>
    <w:p w14:paraId="4151B353" w14:textId="495EA810" w:rsidR="00327F52" w:rsidRPr="00E74344" w:rsidRDefault="00327F52" w:rsidP="00673E06">
      <w:pPr>
        <w:pStyle w:val="ListParagraph"/>
        <w:spacing w:after="0" w:line="360" w:lineRule="auto"/>
        <w:ind w:left="360"/>
        <w:contextualSpacing w:val="0"/>
        <w:rPr>
          <w:rFonts w:ascii="Times New Roman" w:hAnsi="Times New Roman"/>
          <w:sz w:val="24"/>
        </w:rPr>
      </w:pPr>
      <w:r w:rsidRPr="00E74344">
        <w:rPr>
          <w:rFonts w:ascii="Times New Roman" w:hAnsi="Times New Roman"/>
          <w:sz w:val="24"/>
          <w:u w:val="single"/>
        </w:rPr>
        <w:t>Assessment</w:t>
      </w:r>
      <w:r w:rsidRPr="00E74344">
        <w:rPr>
          <w:rFonts w:ascii="Times New Roman" w:hAnsi="Times New Roman"/>
          <w:sz w:val="24"/>
        </w:rPr>
        <w:t>:</w:t>
      </w:r>
      <w:r w:rsidR="00F80143">
        <w:rPr>
          <w:rFonts w:ascii="Times New Roman" w:hAnsi="Times New Roman"/>
          <w:sz w:val="24"/>
        </w:rPr>
        <w:t xml:space="preserve"> </w:t>
      </w:r>
      <w:r w:rsidR="00E91669">
        <w:rPr>
          <w:rFonts w:ascii="Times New Roman" w:hAnsi="Times New Roman"/>
          <w:sz w:val="24"/>
        </w:rPr>
        <w:t>N/A</w:t>
      </w:r>
    </w:p>
    <w:p w14:paraId="524A860F" w14:textId="77777777" w:rsidR="00BC4F3B" w:rsidRPr="00327F52" w:rsidRDefault="00BC4F3B" w:rsidP="00673E06">
      <w:pPr>
        <w:pStyle w:val="ListParagraph"/>
        <w:numPr>
          <w:ilvl w:val="0"/>
          <w:numId w:val="4"/>
        </w:numPr>
        <w:spacing w:after="0" w:line="360" w:lineRule="auto"/>
        <w:contextualSpacing w:val="0"/>
        <w:rPr>
          <w:rFonts w:ascii="Times New Roman" w:hAnsi="Times New Roman"/>
          <w:sz w:val="24"/>
        </w:rPr>
      </w:pPr>
      <w:r>
        <w:rPr>
          <w:rFonts w:ascii="Times New Roman" w:hAnsi="Times New Roman"/>
          <w:b/>
          <w:sz w:val="24"/>
        </w:rPr>
        <w:t>Online</w:t>
      </w:r>
      <w:r w:rsidR="00B11A9C">
        <w:rPr>
          <w:rFonts w:ascii="Times New Roman" w:hAnsi="Times New Roman"/>
          <w:b/>
          <w:sz w:val="24"/>
        </w:rPr>
        <w:t>/Hybrid</w:t>
      </w:r>
      <w:r>
        <w:rPr>
          <w:rFonts w:ascii="Times New Roman" w:hAnsi="Times New Roman"/>
          <w:b/>
          <w:sz w:val="24"/>
        </w:rPr>
        <w:t xml:space="preserve"> delivery </w:t>
      </w:r>
      <w:r w:rsidR="00CC044A">
        <w:rPr>
          <w:rFonts w:ascii="Times New Roman" w:hAnsi="Times New Roman"/>
          <w:b/>
          <w:sz w:val="24"/>
        </w:rPr>
        <w:t xml:space="preserve">justification &amp; </w:t>
      </w:r>
      <w:r>
        <w:rPr>
          <w:rFonts w:ascii="Times New Roman" w:hAnsi="Times New Roman"/>
          <w:b/>
          <w:sz w:val="24"/>
        </w:rPr>
        <w:t>as</w:t>
      </w:r>
      <w:r w:rsidR="002B1224">
        <w:rPr>
          <w:rFonts w:ascii="Times New Roman" w:hAnsi="Times New Roman"/>
          <w:b/>
          <w:sz w:val="24"/>
        </w:rPr>
        <w:t>surances (answer</w:t>
      </w:r>
      <w:r w:rsidR="002B1224" w:rsidRPr="007042CA">
        <w:rPr>
          <w:rFonts w:ascii="Times New Roman" w:hAnsi="Times New Roman"/>
          <w:b/>
          <w:sz w:val="24"/>
        </w:rPr>
        <w:t xml:space="preserve"> N/A if not applicable)</w:t>
      </w:r>
    </w:p>
    <w:p w14:paraId="2BC211DB" w14:textId="011B1EEF" w:rsidR="00BA3909" w:rsidRPr="00CC044A" w:rsidRDefault="7A53BE6D" w:rsidP="7A53BE6D">
      <w:pPr>
        <w:pStyle w:val="ListParagraph"/>
        <w:spacing w:after="0" w:line="360" w:lineRule="auto"/>
        <w:ind w:left="360"/>
        <w:rPr>
          <w:rFonts w:ascii="Times New Roman" w:hAnsi="Times New Roman"/>
          <w:sz w:val="24"/>
          <w:szCs w:val="24"/>
        </w:rPr>
      </w:pPr>
      <w:r w:rsidRPr="7A53BE6D">
        <w:rPr>
          <w:rFonts w:ascii="Times New Roman" w:hAnsi="Times New Roman"/>
          <w:sz w:val="24"/>
          <w:szCs w:val="24"/>
          <w:u w:val="single"/>
        </w:rPr>
        <w:t>Online or hybrid delivery justification</w:t>
      </w:r>
      <w:r w:rsidRPr="7A53BE6D">
        <w:rPr>
          <w:rFonts w:ascii="Times New Roman" w:hAnsi="Times New Roman"/>
          <w:sz w:val="24"/>
          <w:szCs w:val="24"/>
        </w:rPr>
        <w:t xml:space="preserve">: Offering hybrid, online and F2F formats allow us to adapt to both the learning style and delivery modality needs of our students. </w:t>
      </w:r>
    </w:p>
    <w:p w14:paraId="5D9BFC45" w14:textId="77777777" w:rsidR="00E4374E" w:rsidRDefault="00E4374E" w:rsidP="00E4374E">
      <w:pPr>
        <w:spacing w:after="0" w:line="240" w:lineRule="auto"/>
        <w:ind w:left="360"/>
        <w:rPr>
          <w:rFonts w:ascii="Times New Roman" w:hAnsi="Times New Roman"/>
          <w:sz w:val="24"/>
          <w:u w:val="single"/>
        </w:rPr>
      </w:pPr>
    </w:p>
    <w:p w14:paraId="54DEF6D0" w14:textId="2D2F26EC" w:rsidR="00BA3909" w:rsidRPr="00E4374E" w:rsidRDefault="00BA3909" w:rsidP="008866EE">
      <w:pPr>
        <w:spacing w:after="0" w:line="360" w:lineRule="auto"/>
        <w:ind w:left="360"/>
        <w:rPr>
          <w:rFonts w:ascii="Times New Roman" w:eastAsia="Times New Roman" w:hAnsi="Times New Roman"/>
          <w:sz w:val="24"/>
          <w:szCs w:val="24"/>
        </w:rPr>
      </w:pPr>
      <w:r w:rsidRPr="002B1224">
        <w:rPr>
          <w:rFonts w:ascii="Times New Roman" w:hAnsi="Times New Roman"/>
          <w:sz w:val="24"/>
          <w:u w:val="single"/>
        </w:rPr>
        <w:t>Instruction</w:t>
      </w:r>
      <w:r>
        <w:rPr>
          <w:rFonts w:ascii="Times New Roman" w:hAnsi="Times New Roman"/>
          <w:sz w:val="24"/>
        </w:rPr>
        <w:t xml:space="preserve">: </w:t>
      </w:r>
      <w:r w:rsidR="00E4374E" w:rsidRPr="00E4374E">
        <w:rPr>
          <w:rFonts w:ascii="Times New Roman" w:eastAsia="Times New Roman" w:hAnsi="Times New Roman"/>
          <w:color w:val="000000"/>
          <w:sz w:val="24"/>
          <w:szCs w:val="24"/>
          <w:shd w:val="clear" w:color="auto" w:fill="FFFFFF"/>
        </w:rPr>
        <w:t>Faculty offering this course will have completed the Online Course Development Institute (</w:t>
      </w:r>
      <w:proofErr w:type="spellStart"/>
      <w:r w:rsidR="00E4374E" w:rsidRPr="00E4374E">
        <w:rPr>
          <w:rFonts w:ascii="Times New Roman" w:eastAsia="Times New Roman" w:hAnsi="Times New Roman"/>
          <w:color w:val="000000"/>
          <w:sz w:val="24"/>
          <w:szCs w:val="24"/>
          <w:shd w:val="clear" w:color="auto" w:fill="FFFFFF"/>
        </w:rPr>
        <w:t>OCDi</w:t>
      </w:r>
      <w:proofErr w:type="spellEnd"/>
      <w:r w:rsidR="00E4374E" w:rsidRPr="00E4374E">
        <w:rPr>
          <w:rFonts w:ascii="Times New Roman" w:eastAsia="Times New Roman" w:hAnsi="Times New Roman"/>
          <w:color w:val="000000"/>
          <w:sz w:val="24"/>
          <w:szCs w:val="24"/>
          <w:shd w:val="clear" w:color="auto" w:fill="FFFFFF"/>
        </w:rPr>
        <w:t>) training or equivalent training/experience.</w:t>
      </w:r>
      <w:r w:rsidR="00E4374E">
        <w:rPr>
          <w:rFonts w:ascii="Times New Roman" w:eastAsia="Times New Roman" w:hAnsi="Times New Roman"/>
          <w:color w:val="000000"/>
          <w:sz w:val="24"/>
          <w:szCs w:val="24"/>
          <w:shd w:val="clear" w:color="auto" w:fill="FFFFFF"/>
        </w:rPr>
        <w:t xml:space="preserve"> </w:t>
      </w:r>
      <w:r w:rsidRPr="00E4374E">
        <w:rPr>
          <w:rFonts w:ascii="Times New Roman" w:hAnsi="Times New Roman"/>
          <w:sz w:val="24"/>
        </w:rPr>
        <w:t>All materials (PowerPoint and recorded lectures, library materials, professional organization information, etc.) will be provided through the Learning Management System (LMS).  Synchronous video learning sessions will utilize the streaming resources currently available (for example, Collaborate Ultra).</w:t>
      </w:r>
    </w:p>
    <w:p w14:paraId="1531A90D" w14:textId="77777777" w:rsidR="00E4374E" w:rsidRDefault="00E4374E" w:rsidP="00BA3909">
      <w:pPr>
        <w:pStyle w:val="ListParagraph"/>
        <w:spacing w:after="0" w:line="360" w:lineRule="auto"/>
        <w:ind w:left="360"/>
        <w:contextualSpacing w:val="0"/>
        <w:rPr>
          <w:rFonts w:ascii="Times New Roman" w:hAnsi="Times New Roman"/>
          <w:sz w:val="24"/>
          <w:u w:val="single"/>
        </w:rPr>
      </w:pPr>
    </w:p>
    <w:p w14:paraId="0BD89BC9" w14:textId="4429DDE0" w:rsidR="00BA3909" w:rsidRDefault="00BA3909" w:rsidP="00BA3909">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lastRenderedPageBreak/>
        <w:t>Integrity</w:t>
      </w:r>
      <w:r>
        <w:rPr>
          <w:rFonts w:ascii="Times New Roman" w:hAnsi="Times New Roman"/>
          <w:sz w:val="24"/>
        </w:rPr>
        <w:t xml:space="preserve">: Any assessment activities will be conducted using the available security protocols of the LMS (e.g. </w:t>
      </w:r>
      <w:proofErr w:type="spellStart"/>
      <w:r>
        <w:rPr>
          <w:rFonts w:ascii="Times New Roman" w:hAnsi="Times New Roman"/>
          <w:sz w:val="24"/>
        </w:rPr>
        <w:t>LockDown</w:t>
      </w:r>
      <w:proofErr w:type="spellEnd"/>
      <w:r>
        <w:rPr>
          <w:rFonts w:ascii="Times New Roman" w:hAnsi="Times New Roman"/>
          <w:sz w:val="24"/>
        </w:rPr>
        <w:t xml:space="preserve"> Browser in D2L). Assignments will be submitted to the secure </w:t>
      </w:r>
      <w:proofErr w:type="spellStart"/>
      <w:r>
        <w:rPr>
          <w:rFonts w:ascii="Times New Roman" w:hAnsi="Times New Roman"/>
          <w:sz w:val="24"/>
        </w:rPr>
        <w:t>dropboxes</w:t>
      </w:r>
      <w:proofErr w:type="spellEnd"/>
      <w:r>
        <w:rPr>
          <w:rFonts w:ascii="Times New Roman" w:hAnsi="Times New Roman"/>
          <w:sz w:val="24"/>
        </w:rPr>
        <w:t xml:space="preserve"> in the LMS which included originality checks.</w:t>
      </w:r>
    </w:p>
    <w:p w14:paraId="1D24A65C" w14:textId="77777777" w:rsidR="00E4374E" w:rsidRDefault="00E4374E" w:rsidP="00BA3909">
      <w:pPr>
        <w:pStyle w:val="ListParagraph"/>
        <w:spacing w:after="0" w:line="360" w:lineRule="auto"/>
        <w:ind w:left="360"/>
        <w:contextualSpacing w:val="0"/>
        <w:rPr>
          <w:rFonts w:ascii="Times New Roman" w:hAnsi="Times New Roman"/>
          <w:sz w:val="24"/>
          <w:u w:val="single"/>
        </w:rPr>
      </w:pPr>
    </w:p>
    <w:p w14:paraId="6457C34B" w14:textId="5CDAA19C" w:rsidR="00BA3909" w:rsidRPr="002A7A1E" w:rsidRDefault="00BA3909" w:rsidP="00BA3909">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Interaction</w:t>
      </w:r>
      <w:r>
        <w:rPr>
          <w:rFonts w:ascii="Times New Roman" w:hAnsi="Times New Roman"/>
          <w:sz w:val="24"/>
        </w:rPr>
        <w:t>: Instructor-student and student-student interaction will be facilitated through discussion boards within the LMS. Further communication will be available via email, and other messaging or conferencing capabilities available within the LMS and the university. Online office hours will be held at specific times. As new conferencing platforms become available, they will be utilized as determined to be appropriate</w:t>
      </w:r>
      <w:r w:rsidR="00E4374E">
        <w:rPr>
          <w:rFonts w:ascii="Times New Roman" w:hAnsi="Times New Roman"/>
          <w:sz w:val="24"/>
        </w:rPr>
        <w:t xml:space="preserve"> to provide the highest quality </w:t>
      </w:r>
      <w:proofErr w:type="gramStart"/>
      <w:r w:rsidR="00E4374E">
        <w:rPr>
          <w:rFonts w:ascii="Times New Roman" w:hAnsi="Times New Roman"/>
          <w:sz w:val="24"/>
        </w:rPr>
        <w:t xml:space="preserve">of </w:t>
      </w:r>
      <w:r>
        <w:rPr>
          <w:rFonts w:ascii="Times New Roman" w:hAnsi="Times New Roman"/>
          <w:sz w:val="24"/>
        </w:rPr>
        <w:t xml:space="preserve"> interaction</w:t>
      </w:r>
      <w:proofErr w:type="gramEnd"/>
      <w:r>
        <w:rPr>
          <w:rFonts w:ascii="Times New Roman" w:hAnsi="Times New Roman"/>
          <w:sz w:val="24"/>
        </w:rPr>
        <w:t>.  Synchronous video learning sessions and practice sessions will utilize the resources available (for example, MS Teams or Collaborate Ultra).</w:t>
      </w:r>
    </w:p>
    <w:p w14:paraId="6A05A809" w14:textId="77777777" w:rsidR="002A5B93" w:rsidRDefault="002A5B93" w:rsidP="002A5B93">
      <w:pPr>
        <w:pStyle w:val="HTMLPreformatted"/>
        <w:rPr>
          <w:rFonts w:ascii="Times New Roman" w:hAnsi="Times New Roman" w:cs="Times New Roman"/>
          <w:b/>
          <w:bCs/>
          <w:color w:val="000000"/>
          <w:sz w:val="22"/>
          <w:szCs w:val="22"/>
        </w:rPr>
      </w:pPr>
    </w:p>
    <w:p w14:paraId="00338436" w14:textId="77777777" w:rsidR="00E92067" w:rsidRDefault="002A5B93" w:rsidP="002A5B93">
      <w:pPr>
        <w:spacing w:after="0" w:line="360" w:lineRule="auto"/>
        <w:rPr>
          <w:rFonts w:ascii="Times New Roman" w:hAnsi="Times New Roman"/>
          <w:b/>
          <w:sz w:val="24"/>
          <w:szCs w:val="24"/>
          <w:u w:val="single"/>
        </w:rPr>
      </w:pPr>
      <w:r>
        <w:rPr>
          <w:rFonts w:ascii="Times New Roman" w:hAnsi="Times New Roman"/>
          <w:b/>
          <w:sz w:val="24"/>
          <w:szCs w:val="24"/>
          <w:u w:val="single"/>
        </w:rPr>
        <w:t xml:space="preserve">Model </w:t>
      </w:r>
      <w:r w:rsidRPr="00F60C9C">
        <w:rPr>
          <w:rFonts w:ascii="Times New Roman" w:hAnsi="Times New Roman"/>
          <w:b/>
          <w:sz w:val="24"/>
          <w:szCs w:val="24"/>
          <w:u w:val="single"/>
        </w:rPr>
        <w:t xml:space="preserve">Syllabus </w:t>
      </w:r>
      <w:r w:rsidR="00DC4400">
        <w:rPr>
          <w:rFonts w:ascii="Times New Roman" w:hAnsi="Times New Roman"/>
          <w:b/>
          <w:sz w:val="24"/>
          <w:szCs w:val="24"/>
          <w:u w:val="single"/>
        </w:rPr>
        <w:t xml:space="preserve">(Part </w:t>
      </w:r>
      <w:r w:rsidR="00E92067">
        <w:rPr>
          <w:rFonts w:ascii="Times New Roman" w:hAnsi="Times New Roman"/>
          <w:b/>
          <w:sz w:val="24"/>
          <w:szCs w:val="24"/>
          <w:u w:val="single"/>
        </w:rPr>
        <w:t xml:space="preserve">II) </w:t>
      </w:r>
    </w:p>
    <w:p w14:paraId="56C79800" w14:textId="77777777" w:rsidR="002A5B93" w:rsidRPr="00E92067" w:rsidRDefault="00E92067" w:rsidP="002A5B93">
      <w:pPr>
        <w:spacing w:after="0" w:line="360" w:lineRule="auto"/>
        <w:rPr>
          <w:rFonts w:ascii="Times New Roman" w:hAnsi="Times New Roman"/>
          <w:b/>
          <w:sz w:val="24"/>
          <w:szCs w:val="24"/>
        </w:rPr>
      </w:pPr>
      <w:r>
        <w:rPr>
          <w:rFonts w:ascii="Times New Roman" w:hAnsi="Times New Roman"/>
          <w:sz w:val="24"/>
          <w:szCs w:val="24"/>
        </w:rPr>
        <w:t>Please include the f</w:t>
      </w:r>
      <w:r w:rsidR="002A5B93" w:rsidRPr="00E92067">
        <w:rPr>
          <w:rFonts w:ascii="Times New Roman" w:hAnsi="Times New Roman"/>
          <w:sz w:val="24"/>
          <w:szCs w:val="24"/>
        </w:rPr>
        <w:t xml:space="preserve">ollowing </w:t>
      </w:r>
      <w:r>
        <w:rPr>
          <w:rFonts w:ascii="Times New Roman" w:hAnsi="Times New Roman"/>
          <w:sz w:val="24"/>
          <w:szCs w:val="24"/>
        </w:rPr>
        <w:t>i</w:t>
      </w:r>
      <w:r w:rsidR="002A5B93" w:rsidRPr="00E92067">
        <w:rPr>
          <w:rFonts w:ascii="Times New Roman" w:hAnsi="Times New Roman"/>
          <w:sz w:val="24"/>
          <w:szCs w:val="24"/>
        </w:rPr>
        <w:t>nformation</w:t>
      </w:r>
      <w:r w:rsidRPr="00E92067">
        <w:rPr>
          <w:rFonts w:ascii="Times New Roman" w:hAnsi="Times New Roman"/>
          <w:sz w:val="24"/>
          <w:szCs w:val="24"/>
        </w:rPr>
        <w:t>:</w:t>
      </w:r>
      <w:r w:rsidR="002A5B93" w:rsidRPr="00E92067">
        <w:rPr>
          <w:rFonts w:ascii="Times New Roman" w:hAnsi="Times New Roman"/>
          <w:b/>
          <w:sz w:val="24"/>
          <w:szCs w:val="24"/>
        </w:rPr>
        <w:t xml:space="preserve"> </w:t>
      </w:r>
    </w:p>
    <w:p w14:paraId="4157E90D" w14:textId="330EAF07" w:rsidR="002A5B93" w:rsidRPr="00840714" w:rsidRDefault="7A53BE6D" w:rsidP="00E92067">
      <w:pPr>
        <w:pStyle w:val="ListParagraph"/>
        <w:numPr>
          <w:ilvl w:val="0"/>
          <w:numId w:val="6"/>
        </w:numPr>
        <w:spacing w:after="0" w:line="240" w:lineRule="auto"/>
        <w:contextualSpacing w:val="0"/>
        <w:rPr>
          <w:rFonts w:ascii="Times New Roman" w:hAnsi="Times New Roman"/>
          <w:sz w:val="24"/>
          <w:szCs w:val="24"/>
        </w:rPr>
      </w:pPr>
      <w:r w:rsidRPr="7A53BE6D">
        <w:rPr>
          <w:rFonts w:ascii="Times New Roman" w:hAnsi="Times New Roman"/>
          <w:color w:val="000000" w:themeColor="text1"/>
          <w:sz w:val="24"/>
          <w:szCs w:val="24"/>
        </w:rPr>
        <w:t xml:space="preserve">Course number and </w:t>
      </w:r>
      <w:r w:rsidRPr="7A53BE6D">
        <w:rPr>
          <w:rFonts w:ascii="Times New Roman" w:hAnsi="Times New Roman"/>
          <w:sz w:val="24"/>
          <w:szCs w:val="24"/>
        </w:rPr>
        <w:t xml:space="preserve">title PUBH 4840:  </w:t>
      </w:r>
      <w:r w:rsidRPr="7A53BE6D">
        <w:rPr>
          <w:rFonts w:ascii="Times New Roman" w:hAnsi="Times New Roman"/>
        </w:rPr>
        <w:t>Complimentary Integrative Medicine for Health Services Professionals</w:t>
      </w:r>
    </w:p>
    <w:p w14:paraId="7ECE0900" w14:textId="7403F23C" w:rsidR="002A5B93" w:rsidRPr="00557A2E" w:rsidRDefault="7A53BE6D" w:rsidP="00557A2E">
      <w:pPr>
        <w:pStyle w:val="ListParagraph"/>
        <w:numPr>
          <w:ilvl w:val="0"/>
          <w:numId w:val="6"/>
        </w:numPr>
        <w:rPr>
          <w:rFonts w:ascii="Times New Roman" w:hAnsi="Times New Roman"/>
          <w:sz w:val="24"/>
          <w:szCs w:val="24"/>
        </w:rPr>
      </w:pPr>
      <w:r w:rsidRPr="00557A2E">
        <w:rPr>
          <w:rFonts w:ascii="Times New Roman" w:hAnsi="Times New Roman"/>
          <w:sz w:val="24"/>
          <w:szCs w:val="24"/>
        </w:rPr>
        <w:t xml:space="preserve">Catalog description: </w:t>
      </w:r>
      <w:r w:rsidR="00557A2E" w:rsidRPr="00557A2E">
        <w:rPr>
          <w:rFonts w:ascii="Times New Roman" w:eastAsia="Times New Roman" w:hAnsi="Times New Roman"/>
          <w:color w:val="000000"/>
          <w:sz w:val="24"/>
          <w:szCs w:val="24"/>
          <w:bdr w:val="none" w:sz="0" w:space="0" w:color="auto" w:frame="1"/>
          <w:shd w:val="clear" w:color="auto" w:fill="FFFFFF"/>
        </w:rPr>
        <w:t xml:space="preserve">In this course, we will explore CIM from the historical, philosophical, scientific, and clinical perspectives. Learners will increase their understanding of complimentary and integrative medicine by evaluating the effectiveness of the most commonly utilized therapies. Learners will apply their knowledge to develop and propose integrated plans designed to improve </w:t>
      </w:r>
      <w:proofErr w:type="gramStart"/>
      <w:r w:rsidR="00557A2E" w:rsidRPr="00557A2E">
        <w:rPr>
          <w:rFonts w:ascii="Times New Roman" w:eastAsia="Times New Roman" w:hAnsi="Times New Roman"/>
          <w:color w:val="000000"/>
          <w:sz w:val="24"/>
          <w:szCs w:val="24"/>
          <w:bdr w:val="none" w:sz="0" w:space="0" w:color="auto" w:frame="1"/>
          <w:shd w:val="clear" w:color="auto" w:fill="FFFFFF"/>
        </w:rPr>
        <w:t>individual’s</w:t>
      </w:r>
      <w:proofErr w:type="gramEnd"/>
      <w:r w:rsidR="00557A2E" w:rsidRPr="00557A2E">
        <w:rPr>
          <w:rFonts w:ascii="Times New Roman" w:eastAsia="Times New Roman" w:hAnsi="Times New Roman"/>
          <w:color w:val="000000"/>
          <w:sz w:val="24"/>
          <w:szCs w:val="24"/>
          <w:bdr w:val="none" w:sz="0" w:space="0" w:color="auto" w:frame="1"/>
          <w:shd w:val="clear" w:color="auto" w:fill="FFFFFF"/>
        </w:rPr>
        <w:t xml:space="preserve"> and community health around a specific health issue.</w:t>
      </w:r>
    </w:p>
    <w:p w14:paraId="29D54F69" w14:textId="5C4B2F20" w:rsidR="00840714" w:rsidRPr="00557A2E" w:rsidRDefault="7A53BE6D" w:rsidP="00557A2E">
      <w:pPr>
        <w:pStyle w:val="ListParagraph"/>
        <w:numPr>
          <w:ilvl w:val="0"/>
          <w:numId w:val="6"/>
        </w:numPr>
        <w:spacing w:after="0" w:line="240" w:lineRule="auto"/>
        <w:rPr>
          <w:rFonts w:ascii="Times New Roman" w:hAnsi="Times New Roman"/>
          <w:sz w:val="24"/>
          <w:szCs w:val="24"/>
        </w:rPr>
      </w:pPr>
      <w:r w:rsidRPr="00557A2E">
        <w:rPr>
          <w:rFonts w:ascii="Times New Roman" w:hAnsi="Times New Roman"/>
          <w:color w:val="000000" w:themeColor="text1"/>
          <w:sz w:val="24"/>
          <w:szCs w:val="24"/>
        </w:rPr>
        <w:t xml:space="preserve">Learning objectives.  At the end of the course, students will be able to: </w:t>
      </w:r>
    </w:p>
    <w:p w14:paraId="5B59053B" w14:textId="7B06DDCD" w:rsidR="00980B3B" w:rsidRDefault="7A53BE6D" w:rsidP="7A53BE6D">
      <w:pPr>
        <w:pStyle w:val="ListParagraph"/>
        <w:numPr>
          <w:ilvl w:val="0"/>
          <w:numId w:val="9"/>
        </w:numPr>
        <w:spacing w:after="0" w:line="240" w:lineRule="auto"/>
        <w:contextualSpacing w:val="0"/>
        <w:rPr>
          <w:rFonts w:ascii="Times New Roman" w:hAnsi="Times New Roman"/>
          <w:i/>
          <w:iCs/>
          <w:color w:val="000000"/>
          <w:sz w:val="24"/>
          <w:szCs w:val="24"/>
        </w:rPr>
      </w:pPr>
      <w:r w:rsidRPr="7A53BE6D">
        <w:rPr>
          <w:rFonts w:ascii="Times New Roman" w:hAnsi="Times New Roman"/>
          <w:color w:val="000000" w:themeColor="text1"/>
          <w:sz w:val="24"/>
          <w:szCs w:val="24"/>
        </w:rPr>
        <w:t xml:space="preserve">Differentiate </w:t>
      </w:r>
      <w:r w:rsidR="00FC2086">
        <w:rPr>
          <w:rFonts w:ascii="Times New Roman" w:hAnsi="Times New Roman"/>
          <w:color w:val="000000" w:themeColor="text1"/>
          <w:sz w:val="24"/>
          <w:szCs w:val="24"/>
        </w:rPr>
        <w:t xml:space="preserve">components </w:t>
      </w:r>
      <w:r w:rsidRPr="7A53BE6D">
        <w:rPr>
          <w:rFonts w:ascii="Times New Roman" w:hAnsi="Times New Roman"/>
          <w:color w:val="000000" w:themeColor="text1"/>
          <w:sz w:val="24"/>
          <w:szCs w:val="24"/>
        </w:rPr>
        <w:t>between CIM and Western Medicine.</w:t>
      </w:r>
      <w:r w:rsidRPr="7A53BE6D">
        <w:rPr>
          <w:rFonts w:ascii="Times New Roman" w:hAnsi="Times New Roman"/>
          <w:i/>
          <w:iCs/>
          <w:color w:val="000000" w:themeColor="text1"/>
          <w:sz w:val="24"/>
          <w:szCs w:val="24"/>
        </w:rPr>
        <w:t xml:space="preserve"> </w:t>
      </w:r>
      <w:r w:rsidRPr="7A53BE6D">
        <w:rPr>
          <w:rFonts w:ascii="Times New Roman" w:hAnsi="Times New Roman"/>
          <w:color w:val="000000" w:themeColor="text1"/>
          <w:sz w:val="24"/>
          <w:szCs w:val="24"/>
        </w:rPr>
        <w:t>(CT 1-6; WR1, 3,4,</w:t>
      </w:r>
      <w:r w:rsidR="00FC2086">
        <w:rPr>
          <w:rFonts w:ascii="Times New Roman" w:hAnsi="Times New Roman"/>
          <w:color w:val="000000" w:themeColor="text1"/>
          <w:sz w:val="24"/>
          <w:szCs w:val="24"/>
        </w:rPr>
        <w:t>6,</w:t>
      </w:r>
      <w:r w:rsidRPr="7A53BE6D">
        <w:rPr>
          <w:rFonts w:ascii="Times New Roman" w:hAnsi="Times New Roman"/>
          <w:color w:val="000000" w:themeColor="text1"/>
          <w:sz w:val="24"/>
          <w:szCs w:val="24"/>
        </w:rPr>
        <w:t>7; RC 1, 2,4</w:t>
      </w:r>
      <w:r w:rsidR="00FC2086">
        <w:rPr>
          <w:rFonts w:ascii="Times New Roman" w:hAnsi="Times New Roman"/>
          <w:color w:val="000000" w:themeColor="text1"/>
          <w:sz w:val="24"/>
          <w:szCs w:val="24"/>
        </w:rPr>
        <w:t xml:space="preserve"> </w:t>
      </w:r>
      <w:r w:rsidRPr="7A53BE6D">
        <w:rPr>
          <w:rFonts w:ascii="Times New Roman" w:hAnsi="Times New Roman"/>
          <w:color w:val="000000" w:themeColor="text1"/>
          <w:sz w:val="24"/>
          <w:szCs w:val="24"/>
        </w:rPr>
        <w:t>)</w:t>
      </w:r>
    </w:p>
    <w:p w14:paraId="07FBC4DC" w14:textId="61CB297A" w:rsidR="00E91669" w:rsidRPr="00E91669" w:rsidRDefault="00FC2086"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Application and Analysis of evidence-based data collection</w:t>
      </w:r>
      <w:r w:rsidR="7A53BE6D" w:rsidRPr="7A53BE6D">
        <w:rPr>
          <w:rFonts w:ascii="Times New Roman" w:hAnsi="Times New Roman"/>
          <w:sz w:val="24"/>
          <w:szCs w:val="24"/>
        </w:rPr>
        <w:t xml:space="preserve"> (CT 1-6; WR 1-7;</w:t>
      </w:r>
      <w:r>
        <w:rPr>
          <w:rFonts w:ascii="Times New Roman" w:hAnsi="Times New Roman"/>
          <w:sz w:val="24"/>
          <w:szCs w:val="24"/>
        </w:rPr>
        <w:t xml:space="preserve"> QR 3,5</w:t>
      </w:r>
      <w:r w:rsidR="7A53BE6D" w:rsidRPr="7A53BE6D">
        <w:rPr>
          <w:rFonts w:ascii="Times New Roman" w:hAnsi="Times New Roman"/>
          <w:sz w:val="24"/>
          <w:szCs w:val="24"/>
        </w:rPr>
        <w:t xml:space="preserve"> )</w:t>
      </w:r>
    </w:p>
    <w:p w14:paraId="4A7692FF" w14:textId="7A18CA61" w:rsidR="00E91669" w:rsidRPr="00E91669" w:rsidRDefault="00FC2086"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Explain, analyze, and interpret the impact of CIM on the physical, mental, social, spiritual, psychological, and economic dimensions of wellness</w:t>
      </w:r>
      <w:r w:rsidR="00E91669">
        <w:rPr>
          <w:rFonts w:ascii="Times New Roman" w:hAnsi="Times New Roman"/>
          <w:sz w:val="24"/>
          <w:szCs w:val="24"/>
        </w:rPr>
        <w:t xml:space="preserve"> (</w:t>
      </w:r>
      <w:r w:rsidR="00B62EBD">
        <w:rPr>
          <w:rFonts w:ascii="Times New Roman" w:hAnsi="Times New Roman"/>
          <w:sz w:val="24"/>
          <w:szCs w:val="24"/>
        </w:rPr>
        <w:t>CT 1-6; WR 1-7; RC 1,2,4</w:t>
      </w:r>
      <w:r>
        <w:rPr>
          <w:rFonts w:ascii="Times New Roman" w:hAnsi="Times New Roman"/>
          <w:sz w:val="24"/>
          <w:szCs w:val="24"/>
        </w:rPr>
        <w:t xml:space="preserve">; QR5 </w:t>
      </w:r>
      <w:r w:rsidR="00E91669">
        <w:rPr>
          <w:rFonts w:ascii="Times New Roman" w:hAnsi="Times New Roman"/>
          <w:sz w:val="24"/>
          <w:szCs w:val="24"/>
        </w:rPr>
        <w:t>)</w:t>
      </w:r>
    </w:p>
    <w:p w14:paraId="7E7BBCAC" w14:textId="1D600619" w:rsidR="00E91669" w:rsidRPr="00E91669" w:rsidRDefault="00FC2086"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Formulate and integrate CIM modalities and education into all facets of a community-including home, social, and professional environments</w:t>
      </w:r>
      <w:r w:rsidR="00E91669">
        <w:rPr>
          <w:rFonts w:ascii="Times New Roman" w:hAnsi="Times New Roman"/>
          <w:sz w:val="24"/>
          <w:szCs w:val="24"/>
        </w:rPr>
        <w:t xml:space="preserve"> (</w:t>
      </w:r>
      <w:r w:rsidR="00B62EBD">
        <w:rPr>
          <w:rFonts w:ascii="Times New Roman" w:hAnsi="Times New Roman"/>
          <w:sz w:val="24"/>
          <w:szCs w:val="24"/>
        </w:rPr>
        <w:t>CT 1,2,3,4,5; WR 1</w:t>
      </w:r>
      <w:r w:rsidR="005A7EBA">
        <w:rPr>
          <w:rFonts w:ascii="Times New Roman" w:hAnsi="Times New Roman"/>
          <w:sz w:val="24"/>
          <w:szCs w:val="24"/>
        </w:rPr>
        <w:t>-7</w:t>
      </w:r>
      <w:r w:rsidR="00B62EBD">
        <w:rPr>
          <w:rFonts w:ascii="Times New Roman" w:hAnsi="Times New Roman"/>
          <w:sz w:val="24"/>
          <w:szCs w:val="24"/>
        </w:rPr>
        <w:t>; RC1</w:t>
      </w:r>
      <w:r w:rsidR="00E91669">
        <w:rPr>
          <w:rFonts w:ascii="Times New Roman" w:hAnsi="Times New Roman"/>
          <w:sz w:val="24"/>
          <w:szCs w:val="24"/>
        </w:rPr>
        <w:t>)</w:t>
      </w:r>
    </w:p>
    <w:p w14:paraId="504BF1DF" w14:textId="69533110" w:rsidR="00E91669" w:rsidRPr="00E91669" w:rsidRDefault="7A53BE6D" w:rsidP="00E91669">
      <w:pPr>
        <w:pStyle w:val="ListParagraph"/>
        <w:numPr>
          <w:ilvl w:val="0"/>
          <w:numId w:val="9"/>
        </w:numPr>
        <w:spacing w:after="0" w:line="240" w:lineRule="auto"/>
        <w:rPr>
          <w:rFonts w:ascii="Times New Roman" w:hAnsi="Times New Roman"/>
          <w:sz w:val="24"/>
          <w:szCs w:val="24"/>
        </w:rPr>
      </w:pPr>
      <w:r w:rsidRPr="7A53BE6D">
        <w:rPr>
          <w:rFonts w:ascii="Times New Roman" w:hAnsi="Times New Roman"/>
          <w:sz w:val="24"/>
          <w:szCs w:val="24"/>
        </w:rPr>
        <w:t>Describe, compare and contrast the healing philosophy, mechanisms of action, and common clinical application for CIM therapies (CT 1,2,3; WR 1-7</w:t>
      </w:r>
      <w:r w:rsidR="00FC2086">
        <w:rPr>
          <w:rFonts w:ascii="Times New Roman" w:hAnsi="Times New Roman"/>
          <w:sz w:val="24"/>
          <w:szCs w:val="24"/>
        </w:rPr>
        <w:t>, RC 1</w:t>
      </w:r>
      <w:r w:rsidRPr="7A53BE6D">
        <w:rPr>
          <w:rFonts w:ascii="Times New Roman" w:hAnsi="Times New Roman"/>
          <w:sz w:val="24"/>
          <w:szCs w:val="24"/>
        </w:rPr>
        <w:t>)</w:t>
      </w:r>
    </w:p>
    <w:p w14:paraId="3A2FBD27" w14:textId="5C5171D1" w:rsidR="00E91669" w:rsidRPr="00E91669" w:rsidRDefault="00FC2086"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 xml:space="preserve">Develop an appropriate evidence-based </w:t>
      </w:r>
      <w:r w:rsidR="00557A2E">
        <w:rPr>
          <w:rFonts w:ascii="Times New Roman" w:hAnsi="Times New Roman"/>
          <w:sz w:val="24"/>
          <w:szCs w:val="24"/>
        </w:rPr>
        <w:t>solution to a case study</w:t>
      </w:r>
      <w:r w:rsidR="00DF1ECA">
        <w:rPr>
          <w:rFonts w:ascii="Times New Roman" w:hAnsi="Times New Roman"/>
          <w:sz w:val="24"/>
          <w:szCs w:val="24"/>
        </w:rPr>
        <w:t xml:space="preserve"> </w:t>
      </w:r>
      <w:r w:rsidR="00E91669" w:rsidRPr="00E91669">
        <w:rPr>
          <w:rFonts w:ascii="Times New Roman" w:hAnsi="Times New Roman"/>
          <w:sz w:val="24"/>
          <w:szCs w:val="24"/>
        </w:rPr>
        <w:t>(</w:t>
      </w:r>
      <w:r w:rsidR="008D446E">
        <w:rPr>
          <w:rFonts w:ascii="Times New Roman" w:hAnsi="Times New Roman"/>
          <w:sz w:val="24"/>
          <w:szCs w:val="24"/>
        </w:rPr>
        <w:t xml:space="preserve">CT 1-6; </w:t>
      </w:r>
      <w:r w:rsidR="005A7EBA">
        <w:rPr>
          <w:rFonts w:ascii="Times New Roman" w:hAnsi="Times New Roman"/>
          <w:sz w:val="24"/>
          <w:szCs w:val="24"/>
        </w:rPr>
        <w:t xml:space="preserve">WR 1-7; </w:t>
      </w:r>
      <w:r w:rsidR="008D446E">
        <w:rPr>
          <w:rFonts w:ascii="Times New Roman" w:hAnsi="Times New Roman"/>
          <w:sz w:val="24"/>
          <w:szCs w:val="24"/>
        </w:rPr>
        <w:t>QR 3,</w:t>
      </w:r>
      <w:r w:rsidR="005A7EBA">
        <w:rPr>
          <w:rFonts w:ascii="Times New Roman" w:hAnsi="Times New Roman"/>
          <w:sz w:val="24"/>
          <w:szCs w:val="24"/>
        </w:rPr>
        <w:t>5</w:t>
      </w:r>
      <w:r>
        <w:rPr>
          <w:rFonts w:ascii="Times New Roman" w:hAnsi="Times New Roman"/>
          <w:sz w:val="24"/>
          <w:szCs w:val="24"/>
        </w:rPr>
        <w:t>; RC 1,2,4</w:t>
      </w:r>
      <w:r w:rsidR="00E91669" w:rsidRPr="00E91669">
        <w:rPr>
          <w:rFonts w:ascii="Times New Roman" w:hAnsi="Times New Roman"/>
          <w:sz w:val="24"/>
          <w:szCs w:val="24"/>
        </w:rPr>
        <w:t>)</w:t>
      </w:r>
    </w:p>
    <w:p w14:paraId="2F689236" w14:textId="76DB0098" w:rsidR="00E91669" w:rsidRDefault="00FC2086" w:rsidP="00E91669">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Examine ways</w:t>
      </w:r>
      <w:r w:rsidR="00DF1ECA">
        <w:rPr>
          <w:rFonts w:ascii="Times New Roman" w:hAnsi="Times New Roman"/>
          <w:sz w:val="24"/>
          <w:szCs w:val="24"/>
        </w:rPr>
        <w:t xml:space="preserve"> to integrate Western medicine and CIM in community-based healthcare</w:t>
      </w:r>
      <w:r w:rsidR="00E91669" w:rsidRPr="00E91669">
        <w:rPr>
          <w:rFonts w:ascii="Times New Roman" w:hAnsi="Times New Roman"/>
          <w:sz w:val="24"/>
          <w:szCs w:val="24"/>
        </w:rPr>
        <w:t xml:space="preserve"> </w:t>
      </w:r>
      <w:r w:rsidR="00B62EBD">
        <w:rPr>
          <w:rFonts w:ascii="Times New Roman" w:hAnsi="Times New Roman"/>
          <w:sz w:val="24"/>
          <w:szCs w:val="24"/>
        </w:rPr>
        <w:t>(</w:t>
      </w:r>
      <w:r w:rsidR="008D446E">
        <w:rPr>
          <w:rFonts w:ascii="Times New Roman" w:hAnsi="Times New Roman"/>
          <w:sz w:val="24"/>
          <w:szCs w:val="24"/>
        </w:rPr>
        <w:t>CT 1</w:t>
      </w:r>
      <w:r w:rsidR="005A7EBA">
        <w:rPr>
          <w:rFonts w:ascii="Times New Roman" w:hAnsi="Times New Roman"/>
          <w:sz w:val="24"/>
          <w:szCs w:val="24"/>
        </w:rPr>
        <w:t>-6</w:t>
      </w:r>
      <w:r w:rsidR="008D446E">
        <w:rPr>
          <w:rFonts w:ascii="Times New Roman" w:hAnsi="Times New Roman"/>
          <w:sz w:val="24"/>
          <w:szCs w:val="24"/>
        </w:rPr>
        <w:t xml:space="preserve">; </w:t>
      </w:r>
      <w:r w:rsidR="005A7EBA">
        <w:rPr>
          <w:rFonts w:ascii="Times New Roman" w:hAnsi="Times New Roman"/>
          <w:sz w:val="24"/>
          <w:szCs w:val="24"/>
        </w:rPr>
        <w:t xml:space="preserve">WR 1-7; </w:t>
      </w:r>
      <w:r w:rsidR="008D446E">
        <w:rPr>
          <w:rFonts w:ascii="Times New Roman" w:hAnsi="Times New Roman"/>
          <w:sz w:val="24"/>
          <w:szCs w:val="24"/>
        </w:rPr>
        <w:t xml:space="preserve">RC 1,2,4 </w:t>
      </w:r>
      <w:r w:rsidR="00B62EBD">
        <w:rPr>
          <w:rFonts w:ascii="Times New Roman" w:hAnsi="Times New Roman"/>
          <w:sz w:val="24"/>
          <w:szCs w:val="24"/>
        </w:rPr>
        <w:t>)</w:t>
      </w:r>
    </w:p>
    <w:p w14:paraId="53B8435C" w14:textId="6E14677C" w:rsidR="00557A2E" w:rsidRDefault="00557A2E" w:rsidP="00557A2E">
      <w:pPr>
        <w:spacing w:after="0" w:line="240" w:lineRule="auto"/>
        <w:rPr>
          <w:rFonts w:ascii="Times New Roman" w:hAnsi="Times New Roman"/>
          <w:sz w:val="24"/>
          <w:szCs w:val="24"/>
        </w:rPr>
      </w:pPr>
    </w:p>
    <w:p w14:paraId="1FD2F7B6" w14:textId="7B75B7BD" w:rsidR="00557A2E" w:rsidRDefault="00557A2E" w:rsidP="00557A2E">
      <w:pPr>
        <w:spacing w:after="0" w:line="240" w:lineRule="auto"/>
        <w:rPr>
          <w:rFonts w:ascii="Times New Roman" w:hAnsi="Times New Roman"/>
          <w:sz w:val="24"/>
          <w:szCs w:val="24"/>
        </w:rPr>
      </w:pPr>
    </w:p>
    <w:p w14:paraId="6E16B775" w14:textId="7888EF9F" w:rsidR="00557A2E" w:rsidRDefault="00557A2E" w:rsidP="00557A2E">
      <w:pPr>
        <w:spacing w:after="0" w:line="240" w:lineRule="auto"/>
        <w:rPr>
          <w:rFonts w:ascii="Times New Roman" w:hAnsi="Times New Roman"/>
          <w:sz w:val="24"/>
          <w:szCs w:val="24"/>
        </w:rPr>
      </w:pPr>
    </w:p>
    <w:p w14:paraId="385DAB29" w14:textId="7C7C1C3B" w:rsidR="00557A2E" w:rsidRDefault="00557A2E" w:rsidP="00557A2E">
      <w:pPr>
        <w:spacing w:after="0" w:line="240" w:lineRule="auto"/>
        <w:rPr>
          <w:rFonts w:ascii="Times New Roman" w:hAnsi="Times New Roman"/>
          <w:sz w:val="24"/>
          <w:szCs w:val="24"/>
        </w:rPr>
      </w:pPr>
    </w:p>
    <w:p w14:paraId="4054098E" w14:textId="72FF6BD1" w:rsidR="00557A2E" w:rsidRDefault="00557A2E" w:rsidP="00557A2E">
      <w:pPr>
        <w:spacing w:after="0" w:line="240" w:lineRule="auto"/>
        <w:rPr>
          <w:rFonts w:ascii="Times New Roman" w:hAnsi="Times New Roman"/>
          <w:sz w:val="24"/>
          <w:szCs w:val="24"/>
        </w:rPr>
      </w:pPr>
    </w:p>
    <w:p w14:paraId="4BD82BF5" w14:textId="77777777" w:rsidR="00557A2E" w:rsidRPr="00557A2E" w:rsidRDefault="00557A2E" w:rsidP="00557A2E">
      <w:pPr>
        <w:spacing w:after="0" w:line="240" w:lineRule="auto"/>
        <w:rPr>
          <w:rFonts w:ascii="Times New Roman" w:hAnsi="Times New Roman"/>
          <w:sz w:val="24"/>
          <w:szCs w:val="24"/>
        </w:rPr>
      </w:pPr>
    </w:p>
    <w:p w14:paraId="739DA5E3" w14:textId="1C972934" w:rsidR="00FC2086" w:rsidRDefault="00FC2086" w:rsidP="00FC2086">
      <w:pPr>
        <w:spacing w:after="0" w:line="240" w:lineRule="auto"/>
        <w:ind w:left="360"/>
        <w:rPr>
          <w:rFonts w:ascii="Times New Roman" w:hAnsi="Times New Roman"/>
          <w:sz w:val="24"/>
          <w:szCs w:val="24"/>
        </w:rPr>
      </w:pPr>
    </w:p>
    <w:tbl>
      <w:tblPr>
        <w:tblStyle w:val="TableGrid"/>
        <w:tblW w:w="0" w:type="auto"/>
        <w:tblInd w:w="360" w:type="dxa"/>
        <w:tblLook w:val="04A0" w:firstRow="1" w:lastRow="0" w:firstColumn="1" w:lastColumn="0" w:noHBand="0" w:noVBand="1"/>
      </w:tblPr>
      <w:tblGrid>
        <w:gridCol w:w="4472"/>
        <w:gridCol w:w="4518"/>
      </w:tblGrid>
      <w:tr w:rsidR="00FC2086" w14:paraId="6ED54301" w14:textId="77777777" w:rsidTr="00FC2086">
        <w:tc>
          <w:tcPr>
            <w:tcW w:w="4675" w:type="dxa"/>
          </w:tcPr>
          <w:p w14:paraId="5EF92663" w14:textId="6B28A9E5" w:rsidR="00FC2086" w:rsidRPr="00FC2086" w:rsidRDefault="00FC2086" w:rsidP="00FC2086">
            <w:pPr>
              <w:spacing w:after="0" w:line="240" w:lineRule="auto"/>
              <w:rPr>
                <w:rFonts w:ascii="Times New Roman" w:hAnsi="Times New Roman"/>
                <w:b/>
                <w:bCs/>
                <w:sz w:val="24"/>
                <w:szCs w:val="24"/>
              </w:rPr>
            </w:pPr>
            <w:r w:rsidRPr="00FC2086">
              <w:rPr>
                <w:rFonts w:ascii="Times New Roman" w:hAnsi="Times New Roman"/>
                <w:b/>
                <w:bCs/>
                <w:sz w:val="24"/>
                <w:szCs w:val="24"/>
              </w:rPr>
              <w:lastRenderedPageBreak/>
              <w:t>Graduate Level Learning Goals</w:t>
            </w:r>
          </w:p>
        </w:tc>
        <w:tc>
          <w:tcPr>
            <w:tcW w:w="4675" w:type="dxa"/>
          </w:tcPr>
          <w:p w14:paraId="17428AD8" w14:textId="44839E55" w:rsidR="00FC2086" w:rsidRPr="00FC2086" w:rsidRDefault="00FC2086" w:rsidP="00FC2086">
            <w:pPr>
              <w:spacing w:after="0" w:line="240" w:lineRule="auto"/>
              <w:rPr>
                <w:rFonts w:ascii="Times New Roman" w:hAnsi="Times New Roman"/>
                <w:b/>
                <w:bCs/>
                <w:sz w:val="24"/>
                <w:szCs w:val="24"/>
              </w:rPr>
            </w:pPr>
            <w:r w:rsidRPr="00FC2086">
              <w:rPr>
                <w:rFonts w:ascii="Times New Roman" w:hAnsi="Times New Roman"/>
                <w:b/>
                <w:bCs/>
                <w:sz w:val="24"/>
                <w:szCs w:val="24"/>
              </w:rPr>
              <w:t>Student Learning Objectives/Outcomes</w:t>
            </w:r>
          </w:p>
        </w:tc>
      </w:tr>
      <w:tr w:rsidR="00FC2086" w14:paraId="505027F4" w14:textId="77777777" w:rsidTr="00FC2086">
        <w:tc>
          <w:tcPr>
            <w:tcW w:w="4675" w:type="dxa"/>
          </w:tcPr>
          <w:p w14:paraId="06786298" w14:textId="29168802" w:rsidR="00FC2086" w:rsidRDefault="00FC2086" w:rsidP="00FC2086">
            <w:pPr>
              <w:spacing w:after="0" w:line="240" w:lineRule="auto"/>
              <w:rPr>
                <w:rFonts w:ascii="Times New Roman" w:hAnsi="Times New Roman"/>
                <w:sz w:val="24"/>
                <w:szCs w:val="24"/>
              </w:rPr>
            </w:pPr>
            <w:r>
              <w:rPr>
                <w:rFonts w:ascii="Times New Roman" w:hAnsi="Times New Roman"/>
                <w:sz w:val="24"/>
                <w:szCs w:val="24"/>
              </w:rPr>
              <w:t>Depth of content knowledge</w:t>
            </w:r>
          </w:p>
        </w:tc>
        <w:tc>
          <w:tcPr>
            <w:tcW w:w="4675" w:type="dxa"/>
          </w:tcPr>
          <w:p w14:paraId="536B23FB" w14:textId="487D5AB1" w:rsidR="00FC2086" w:rsidRDefault="00E16879" w:rsidP="00FC2086">
            <w:pPr>
              <w:spacing w:after="0" w:line="240" w:lineRule="auto"/>
              <w:rPr>
                <w:rFonts w:ascii="Times New Roman" w:hAnsi="Times New Roman"/>
                <w:sz w:val="24"/>
                <w:szCs w:val="24"/>
              </w:rPr>
            </w:pPr>
            <w:r>
              <w:rPr>
                <w:rFonts w:ascii="Times New Roman" w:hAnsi="Times New Roman"/>
                <w:sz w:val="24"/>
                <w:szCs w:val="24"/>
              </w:rPr>
              <w:t>A,</w:t>
            </w:r>
            <w:r w:rsidR="00FC2086">
              <w:rPr>
                <w:rFonts w:ascii="Times New Roman" w:hAnsi="Times New Roman"/>
                <w:sz w:val="24"/>
                <w:szCs w:val="24"/>
              </w:rPr>
              <w:t>B,C,D,E,F,G</w:t>
            </w:r>
          </w:p>
        </w:tc>
      </w:tr>
      <w:tr w:rsidR="00FC2086" w14:paraId="377F714B" w14:textId="77777777" w:rsidTr="00FC2086">
        <w:tc>
          <w:tcPr>
            <w:tcW w:w="4675" w:type="dxa"/>
          </w:tcPr>
          <w:p w14:paraId="2E199854" w14:textId="1933B8F7" w:rsidR="00FC2086" w:rsidRDefault="00FC2086" w:rsidP="00FC2086">
            <w:pPr>
              <w:spacing w:after="0" w:line="240" w:lineRule="auto"/>
              <w:rPr>
                <w:rFonts w:ascii="Times New Roman" w:hAnsi="Times New Roman"/>
                <w:sz w:val="24"/>
                <w:szCs w:val="24"/>
              </w:rPr>
            </w:pPr>
            <w:r>
              <w:rPr>
                <w:rFonts w:ascii="Times New Roman" w:hAnsi="Times New Roman"/>
                <w:sz w:val="24"/>
                <w:szCs w:val="24"/>
              </w:rPr>
              <w:t>Effective critical thinking and problem solving</w:t>
            </w:r>
          </w:p>
        </w:tc>
        <w:tc>
          <w:tcPr>
            <w:tcW w:w="4675" w:type="dxa"/>
          </w:tcPr>
          <w:p w14:paraId="26F59C71" w14:textId="632904FE" w:rsidR="00FC2086" w:rsidRDefault="00FC2086" w:rsidP="00FC2086">
            <w:pPr>
              <w:spacing w:after="0" w:line="240" w:lineRule="auto"/>
              <w:rPr>
                <w:rFonts w:ascii="Times New Roman" w:hAnsi="Times New Roman"/>
                <w:sz w:val="24"/>
                <w:szCs w:val="24"/>
              </w:rPr>
            </w:pPr>
            <w:r>
              <w:rPr>
                <w:rFonts w:ascii="Times New Roman" w:hAnsi="Times New Roman"/>
                <w:sz w:val="24"/>
                <w:szCs w:val="24"/>
              </w:rPr>
              <w:t>B,C,D,F,E</w:t>
            </w:r>
          </w:p>
        </w:tc>
      </w:tr>
      <w:tr w:rsidR="00FC2086" w14:paraId="68999A51" w14:textId="77777777" w:rsidTr="00FC2086">
        <w:tc>
          <w:tcPr>
            <w:tcW w:w="4675" w:type="dxa"/>
          </w:tcPr>
          <w:p w14:paraId="2F2A26B5" w14:textId="23168713" w:rsidR="00FC2086" w:rsidRDefault="00FC2086" w:rsidP="00FC2086">
            <w:pPr>
              <w:spacing w:after="0" w:line="240" w:lineRule="auto"/>
              <w:rPr>
                <w:rFonts w:ascii="Times New Roman" w:hAnsi="Times New Roman"/>
                <w:sz w:val="24"/>
                <w:szCs w:val="24"/>
              </w:rPr>
            </w:pPr>
            <w:r>
              <w:rPr>
                <w:rFonts w:ascii="Times New Roman" w:hAnsi="Times New Roman"/>
                <w:sz w:val="24"/>
                <w:szCs w:val="24"/>
              </w:rPr>
              <w:t>Effective oral and written communication</w:t>
            </w:r>
          </w:p>
        </w:tc>
        <w:tc>
          <w:tcPr>
            <w:tcW w:w="4675" w:type="dxa"/>
          </w:tcPr>
          <w:p w14:paraId="7F1BCD22" w14:textId="03C64B84" w:rsidR="00FC2086" w:rsidRDefault="00FC2086" w:rsidP="00FC2086">
            <w:pPr>
              <w:spacing w:after="0" w:line="240" w:lineRule="auto"/>
              <w:rPr>
                <w:rFonts w:ascii="Times New Roman" w:hAnsi="Times New Roman"/>
                <w:sz w:val="24"/>
                <w:szCs w:val="24"/>
              </w:rPr>
            </w:pPr>
            <w:r>
              <w:rPr>
                <w:rFonts w:ascii="Times New Roman" w:hAnsi="Times New Roman"/>
                <w:sz w:val="24"/>
                <w:szCs w:val="24"/>
              </w:rPr>
              <w:t>B,C,E,D</w:t>
            </w:r>
          </w:p>
        </w:tc>
      </w:tr>
      <w:tr w:rsidR="00FC2086" w14:paraId="7CCEAB18" w14:textId="77777777" w:rsidTr="00FC2086">
        <w:tc>
          <w:tcPr>
            <w:tcW w:w="4675" w:type="dxa"/>
          </w:tcPr>
          <w:p w14:paraId="67C21720" w14:textId="173C3C9A" w:rsidR="00FC2086" w:rsidRDefault="00FC2086" w:rsidP="00FC2086">
            <w:pPr>
              <w:spacing w:after="0" w:line="240" w:lineRule="auto"/>
              <w:rPr>
                <w:rFonts w:ascii="Times New Roman" w:hAnsi="Times New Roman"/>
                <w:sz w:val="24"/>
                <w:szCs w:val="24"/>
              </w:rPr>
            </w:pPr>
            <w:r>
              <w:rPr>
                <w:rFonts w:ascii="Times New Roman" w:hAnsi="Times New Roman"/>
                <w:sz w:val="24"/>
                <w:szCs w:val="24"/>
              </w:rPr>
              <w:t>Advanced scholarship through research or creative activity</w:t>
            </w:r>
          </w:p>
        </w:tc>
        <w:tc>
          <w:tcPr>
            <w:tcW w:w="4675" w:type="dxa"/>
          </w:tcPr>
          <w:p w14:paraId="1BFE1093" w14:textId="45465F0C" w:rsidR="00FC2086" w:rsidRDefault="00FC2086" w:rsidP="00FC2086">
            <w:pPr>
              <w:spacing w:after="0" w:line="240" w:lineRule="auto"/>
              <w:rPr>
                <w:rFonts w:ascii="Times New Roman" w:hAnsi="Times New Roman"/>
                <w:sz w:val="24"/>
                <w:szCs w:val="24"/>
              </w:rPr>
            </w:pPr>
            <w:r>
              <w:rPr>
                <w:rFonts w:ascii="Times New Roman" w:hAnsi="Times New Roman"/>
                <w:sz w:val="24"/>
                <w:szCs w:val="24"/>
              </w:rPr>
              <w:t>B,C,D</w:t>
            </w:r>
          </w:p>
        </w:tc>
      </w:tr>
    </w:tbl>
    <w:p w14:paraId="16D0671A" w14:textId="77777777" w:rsidR="00FC2086" w:rsidRPr="00FC2086" w:rsidRDefault="00FC2086" w:rsidP="00FC2086">
      <w:pPr>
        <w:spacing w:after="0" w:line="240" w:lineRule="auto"/>
        <w:ind w:left="360"/>
        <w:rPr>
          <w:rFonts w:ascii="Times New Roman" w:hAnsi="Times New Roman"/>
          <w:sz w:val="24"/>
          <w:szCs w:val="24"/>
        </w:rPr>
      </w:pPr>
    </w:p>
    <w:p w14:paraId="5D339883" w14:textId="77777777" w:rsidR="00DF1ECA" w:rsidRPr="00E91669" w:rsidRDefault="00DF1ECA" w:rsidP="00DF1ECA">
      <w:pPr>
        <w:pStyle w:val="ListParagraph"/>
        <w:spacing w:after="0" w:line="240" w:lineRule="auto"/>
        <w:rPr>
          <w:rFonts w:ascii="Times New Roman" w:hAnsi="Times New Roman"/>
          <w:sz w:val="24"/>
          <w:szCs w:val="24"/>
        </w:rPr>
      </w:pPr>
    </w:p>
    <w:p w14:paraId="580FF0A1" w14:textId="67F5EBDF" w:rsidR="00FA0667" w:rsidRDefault="002A5B93" w:rsidP="00557A2E">
      <w:pPr>
        <w:pStyle w:val="ListParagraph"/>
        <w:numPr>
          <w:ilvl w:val="0"/>
          <w:numId w:val="6"/>
        </w:numPr>
        <w:spacing w:after="0" w:line="240" w:lineRule="auto"/>
        <w:rPr>
          <w:rFonts w:ascii="Times New Roman" w:hAnsi="Times New Roman"/>
          <w:sz w:val="24"/>
          <w:szCs w:val="24"/>
        </w:rPr>
      </w:pPr>
      <w:r w:rsidRPr="00840714">
        <w:rPr>
          <w:rFonts w:ascii="Times New Roman" w:hAnsi="Times New Roman"/>
          <w:sz w:val="24"/>
          <w:szCs w:val="24"/>
        </w:rPr>
        <w:t>Course materials</w:t>
      </w:r>
      <w:r w:rsidR="00FB6D38">
        <w:rPr>
          <w:rFonts w:ascii="Times New Roman" w:hAnsi="Times New Roman"/>
          <w:sz w:val="24"/>
          <w:szCs w:val="24"/>
        </w:rPr>
        <w:t>:</w:t>
      </w:r>
      <w:r w:rsidR="00434339" w:rsidRPr="00840714">
        <w:rPr>
          <w:rFonts w:ascii="Times New Roman" w:hAnsi="Times New Roman"/>
          <w:sz w:val="24"/>
          <w:szCs w:val="24"/>
        </w:rPr>
        <w:t xml:space="preserve">  </w:t>
      </w:r>
    </w:p>
    <w:p w14:paraId="2C41B842" w14:textId="77777777" w:rsidR="00DF1ECA" w:rsidRDefault="00DF1ECA" w:rsidP="00FB6D38">
      <w:pPr>
        <w:pStyle w:val="ListParagraph"/>
        <w:spacing w:after="0" w:line="240" w:lineRule="auto"/>
        <w:ind w:left="360"/>
        <w:rPr>
          <w:rFonts w:ascii="Times New Roman" w:hAnsi="Times New Roman"/>
          <w:sz w:val="24"/>
          <w:szCs w:val="24"/>
        </w:rPr>
      </w:pPr>
    </w:p>
    <w:p w14:paraId="25CE828C" w14:textId="539B7064" w:rsidR="00916ECC" w:rsidRDefault="00FB6D38" w:rsidP="00FB6D38">
      <w:pPr>
        <w:pStyle w:val="ListParagraph"/>
        <w:spacing w:after="0" w:line="240" w:lineRule="auto"/>
        <w:ind w:left="360"/>
        <w:rPr>
          <w:rFonts w:ascii="Times New Roman" w:hAnsi="Times New Roman"/>
          <w:sz w:val="24"/>
          <w:szCs w:val="24"/>
        </w:rPr>
      </w:pPr>
      <w:proofErr w:type="spellStart"/>
      <w:r>
        <w:rPr>
          <w:rFonts w:ascii="Times New Roman" w:hAnsi="Times New Roman"/>
          <w:sz w:val="24"/>
          <w:szCs w:val="24"/>
        </w:rPr>
        <w:t>Micozzi</w:t>
      </w:r>
      <w:proofErr w:type="spellEnd"/>
      <w:r>
        <w:rPr>
          <w:rFonts w:ascii="Times New Roman" w:hAnsi="Times New Roman"/>
          <w:sz w:val="24"/>
          <w:szCs w:val="24"/>
        </w:rPr>
        <w:t>, M. (2018). Fundamentals of Complementary, Alternative, and Integrative Medicine. 6</w:t>
      </w:r>
      <w:r w:rsidRPr="00FB6D38">
        <w:rPr>
          <w:rFonts w:ascii="Times New Roman" w:hAnsi="Times New Roman"/>
          <w:sz w:val="24"/>
          <w:szCs w:val="24"/>
          <w:vertAlign w:val="superscript"/>
        </w:rPr>
        <w:t>th</w:t>
      </w:r>
      <w:r>
        <w:rPr>
          <w:rFonts w:ascii="Times New Roman" w:hAnsi="Times New Roman"/>
          <w:sz w:val="24"/>
          <w:szCs w:val="24"/>
        </w:rPr>
        <w:t xml:space="preserve"> edition. Elsevier. St. Louis, Missouri.</w:t>
      </w:r>
    </w:p>
    <w:p w14:paraId="0D338772" w14:textId="0CDFCF19" w:rsidR="00090FFF" w:rsidRDefault="00090FFF" w:rsidP="00FB6D38">
      <w:pPr>
        <w:pStyle w:val="ListParagraph"/>
        <w:spacing w:after="0" w:line="240" w:lineRule="auto"/>
        <w:ind w:left="360"/>
        <w:rPr>
          <w:rFonts w:ascii="Times New Roman" w:hAnsi="Times New Roman"/>
          <w:sz w:val="24"/>
          <w:szCs w:val="24"/>
        </w:rPr>
      </w:pPr>
    </w:p>
    <w:p w14:paraId="0118ABC8" w14:textId="745A7F21" w:rsidR="00090FFF" w:rsidRDefault="00090FFF" w:rsidP="00FB6D38">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Harris, M. et al., (2014). Clinical Evidence Made Easy: The Basics of Evidence Based Medicine. Scion Publishing. </w:t>
      </w:r>
      <w:proofErr w:type="spellStart"/>
      <w:r>
        <w:rPr>
          <w:rFonts w:ascii="Times New Roman" w:hAnsi="Times New Roman"/>
          <w:sz w:val="24"/>
          <w:szCs w:val="24"/>
        </w:rPr>
        <w:t>Branbury</w:t>
      </w:r>
      <w:proofErr w:type="spellEnd"/>
      <w:r>
        <w:rPr>
          <w:rFonts w:ascii="Times New Roman" w:hAnsi="Times New Roman"/>
          <w:sz w:val="24"/>
          <w:szCs w:val="24"/>
        </w:rPr>
        <w:t>, UK.</w:t>
      </w:r>
    </w:p>
    <w:p w14:paraId="3EBBF394" w14:textId="4B7C4BAF" w:rsidR="00FB6D38" w:rsidRDefault="00FB6D38" w:rsidP="00FB6D38">
      <w:pPr>
        <w:pStyle w:val="ListParagraph"/>
        <w:spacing w:after="0" w:line="240" w:lineRule="auto"/>
        <w:ind w:left="360"/>
        <w:rPr>
          <w:rFonts w:ascii="Times New Roman" w:hAnsi="Times New Roman"/>
          <w:sz w:val="24"/>
          <w:szCs w:val="24"/>
        </w:rPr>
      </w:pPr>
    </w:p>
    <w:p w14:paraId="7A704705" w14:textId="3292C3ED" w:rsidR="00FB6D38" w:rsidRDefault="00FB6D38" w:rsidP="00FB6D38">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Other required readings and research posted on the LMS </w:t>
      </w:r>
    </w:p>
    <w:p w14:paraId="75BDC8B9" w14:textId="4F7194A7" w:rsidR="00FB6D38" w:rsidRPr="00FB6D38" w:rsidRDefault="00FB6D38" w:rsidP="00FB6D38">
      <w:pPr>
        <w:spacing w:after="0" w:line="240" w:lineRule="auto"/>
        <w:rPr>
          <w:rFonts w:ascii="Times New Roman" w:hAnsi="Times New Roman"/>
          <w:sz w:val="24"/>
          <w:szCs w:val="24"/>
        </w:rPr>
      </w:pPr>
    </w:p>
    <w:p w14:paraId="20E8DA09" w14:textId="7517CDB2" w:rsidR="002A5B93" w:rsidRDefault="002A5B93" w:rsidP="00557A2E">
      <w:pPr>
        <w:pStyle w:val="ListParagraph"/>
        <w:numPr>
          <w:ilvl w:val="0"/>
          <w:numId w:val="6"/>
        </w:numPr>
        <w:spacing w:after="0" w:line="240" w:lineRule="auto"/>
        <w:contextualSpacing w:val="0"/>
        <w:rPr>
          <w:rFonts w:ascii="Times New Roman" w:hAnsi="Times New Roman"/>
          <w:b/>
          <w:bCs/>
          <w:sz w:val="24"/>
          <w:szCs w:val="24"/>
        </w:rPr>
      </w:pPr>
      <w:r w:rsidRPr="0071681B">
        <w:rPr>
          <w:rFonts w:ascii="Times New Roman" w:hAnsi="Times New Roman"/>
          <w:b/>
          <w:bCs/>
          <w:sz w:val="24"/>
          <w:szCs w:val="24"/>
        </w:rPr>
        <w:t>Weekly outline of content</w:t>
      </w:r>
      <w:r w:rsidR="00FB6D38">
        <w:rPr>
          <w:rFonts w:ascii="Times New Roman" w:hAnsi="Times New Roman"/>
          <w:b/>
          <w:bCs/>
          <w:sz w:val="24"/>
          <w:szCs w:val="24"/>
        </w:rPr>
        <w:t>:</w:t>
      </w:r>
      <w:r w:rsidR="00A541FB" w:rsidRPr="0071681B">
        <w:rPr>
          <w:rFonts w:ascii="Times New Roman" w:hAnsi="Times New Roman"/>
          <w:b/>
          <w:bCs/>
          <w:sz w:val="24"/>
          <w:szCs w:val="24"/>
        </w:rPr>
        <w:t xml:space="preserve"> </w:t>
      </w:r>
    </w:p>
    <w:tbl>
      <w:tblPr>
        <w:tblStyle w:val="TableGrid"/>
        <w:tblW w:w="9535" w:type="dxa"/>
        <w:tblLook w:val="04A0" w:firstRow="1" w:lastRow="0" w:firstColumn="1" w:lastColumn="0" w:noHBand="0" w:noVBand="1"/>
      </w:tblPr>
      <w:tblGrid>
        <w:gridCol w:w="3116"/>
        <w:gridCol w:w="6419"/>
      </w:tblGrid>
      <w:tr w:rsidR="00FC2086" w14:paraId="52B69FD4" w14:textId="77777777" w:rsidTr="00FC2086">
        <w:tc>
          <w:tcPr>
            <w:tcW w:w="3116" w:type="dxa"/>
          </w:tcPr>
          <w:p w14:paraId="3753743E" w14:textId="77777777" w:rsidR="00FC2086" w:rsidRDefault="00FC2086" w:rsidP="006213D8">
            <w:r>
              <w:t>Time Frame</w:t>
            </w:r>
          </w:p>
        </w:tc>
        <w:tc>
          <w:tcPr>
            <w:tcW w:w="6419" w:type="dxa"/>
          </w:tcPr>
          <w:p w14:paraId="179F3B67" w14:textId="77777777" w:rsidR="00FC2086" w:rsidRDefault="00FC2086" w:rsidP="006213D8">
            <w:r>
              <w:t>Topic</w:t>
            </w:r>
          </w:p>
        </w:tc>
      </w:tr>
      <w:tr w:rsidR="00FC2086" w14:paraId="1411084B" w14:textId="77777777" w:rsidTr="00FC2086">
        <w:tc>
          <w:tcPr>
            <w:tcW w:w="3116" w:type="dxa"/>
          </w:tcPr>
          <w:p w14:paraId="431E77CF" w14:textId="77777777" w:rsidR="00FC2086" w:rsidRDefault="00FC2086" w:rsidP="006213D8">
            <w:r>
              <w:t>Week 1</w:t>
            </w:r>
          </w:p>
        </w:tc>
        <w:tc>
          <w:tcPr>
            <w:tcW w:w="6419" w:type="dxa"/>
          </w:tcPr>
          <w:p w14:paraId="02E71A58" w14:textId="1847319B" w:rsidR="00FC2086" w:rsidRDefault="00FC2086" w:rsidP="00FC2086">
            <w:r>
              <w:t xml:space="preserve">Overview of course and terminology </w:t>
            </w:r>
          </w:p>
          <w:p w14:paraId="76EA42C9" w14:textId="7BEF0F7A" w:rsidR="00FC2086" w:rsidRDefault="00FC2086" w:rsidP="006213D8"/>
        </w:tc>
      </w:tr>
      <w:tr w:rsidR="00FC2086" w14:paraId="61447078" w14:textId="77777777" w:rsidTr="00FC2086">
        <w:tc>
          <w:tcPr>
            <w:tcW w:w="3116" w:type="dxa"/>
          </w:tcPr>
          <w:p w14:paraId="6C77E59B" w14:textId="77777777" w:rsidR="00FC2086" w:rsidRDefault="00FC2086" w:rsidP="006213D8">
            <w:r>
              <w:t>Week 2</w:t>
            </w:r>
          </w:p>
        </w:tc>
        <w:tc>
          <w:tcPr>
            <w:tcW w:w="6419" w:type="dxa"/>
          </w:tcPr>
          <w:p w14:paraId="7E46B5E9" w14:textId="77777777" w:rsidR="00FC2086" w:rsidRDefault="00FC2086" w:rsidP="00FC2086">
            <w:r>
              <w:t>Psychobiology of Mindful and Somatic Practice</w:t>
            </w:r>
          </w:p>
          <w:p w14:paraId="4EB06CA2" w14:textId="79BDAB18" w:rsidR="00FC2086" w:rsidRDefault="00FC2086" w:rsidP="00FC2086">
            <w:r>
              <w:t>Mindfulness</w:t>
            </w:r>
          </w:p>
        </w:tc>
      </w:tr>
      <w:tr w:rsidR="00FC2086" w14:paraId="3D830897" w14:textId="77777777" w:rsidTr="00FC2086">
        <w:tc>
          <w:tcPr>
            <w:tcW w:w="3116" w:type="dxa"/>
          </w:tcPr>
          <w:p w14:paraId="199BA1D5" w14:textId="77777777" w:rsidR="00FC2086" w:rsidRDefault="00FC2086" w:rsidP="006213D8">
            <w:r>
              <w:t>Week 3</w:t>
            </w:r>
          </w:p>
        </w:tc>
        <w:tc>
          <w:tcPr>
            <w:tcW w:w="6419" w:type="dxa"/>
          </w:tcPr>
          <w:p w14:paraId="029C33FC" w14:textId="3D629137" w:rsidR="00FC2086" w:rsidRDefault="00FC2086" w:rsidP="006213D8">
            <w:r>
              <w:t>Eastern and Western Healing Philosophies, Physical and Energy Bodies</w:t>
            </w:r>
          </w:p>
        </w:tc>
      </w:tr>
      <w:tr w:rsidR="00FC2086" w14:paraId="5B9D869A" w14:textId="77777777" w:rsidTr="00FC2086">
        <w:tc>
          <w:tcPr>
            <w:tcW w:w="3116" w:type="dxa"/>
          </w:tcPr>
          <w:p w14:paraId="66ED4B9E" w14:textId="77777777" w:rsidR="00FC2086" w:rsidRDefault="00FC2086" w:rsidP="00FC2086">
            <w:r>
              <w:t>Week 4</w:t>
            </w:r>
          </w:p>
        </w:tc>
        <w:tc>
          <w:tcPr>
            <w:tcW w:w="6419" w:type="dxa"/>
          </w:tcPr>
          <w:p w14:paraId="387AD72C" w14:textId="7EDD12A3" w:rsidR="00FC2086" w:rsidRDefault="00FC2086" w:rsidP="00FC2086">
            <w:r>
              <w:t>Cultural Explanations of Disease, Illness, and Treatment</w:t>
            </w:r>
          </w:p>
        </w:tc>
      </w:tr>
      <w:tr w:rsidR="00FC2086" w14:paraId="1A70D2E5" w14:textId="77777777" w:rsidTr="00FC2086">
        <w:tc>
          <w:tcPr>
            <w:tcW w:w="3116" w:type="dxa"/>
          </w:tcPr>
          <w:p w14:paraId="4541B70F" w14:textId="77777777" w:rsidR="00FC2086" w:rsidRDefault="00FC2086" w:rsidP="00FC2086">
            <w:r>
              <w:t>Week 5</w:t>
            </w:r>
          </w:p>
        </w:tc>
        <w:tc>
          <w:tcPr>
            <w:tcW w:w="6419" w:type="dxa"/>
          </w:tcPr>
          <w:p w14:paraId="0518909F" w14:textId="7E985313" w:rsidR="00FC2086" w:rsidRDefault="00FC2086" w:rsidP="00FC2086">
            <w:r>
              <w:t>Massage and other Bodywork Therapies, Tai Chi and Chi Gong, psychobiological therapeutic mechanisms of bodywork, philosophy, theoretical basis, and techniques of bodywork and Tai Chi, training and certifications of practitioners, evidence of efficacy</w:t>
            </w:r>
          </w:p>
        </w:tc>
      </w:tr>
      <w:tr w:rsidR="00FC2086" w14:paraId="0685EC1C" w14:textId="77777777" w:rsidTr="00FC2086">
        <w:tc>
          <w:tcPr>
            <w:tcW w:w="3116" w:type="dxa"/>
          </w:tcPr>
          <w:p w14:paraId="75575854" w14:textId="77777777" w:rsidR="00FC2086" w:rsidRDefault="00FC2086" w:rsidP="00FC2086">
            <w:r>
              <w:t>Week 6</w:t>
            </w:r>
          </w:p>
        </w:tc>
        <w:tc>
          <w:tcPr>
            <w:tcW w:w="6419" w:type="dxa"/>
          </w:tcPr>
          <w:p w14:paraId="32E4971C" w14:textId="578B8AE2" w:rsidR="00FC2086" w:rsidRDefault="00FC2086" w:rsidP="00FC2086">
            <w:r>
              <w:t xml:space="preserve">Nutritional and </w:t>
            </w:r>
            <w:proofErr w:type="spellStart"/>
            <w:r>
              <w:t>Ayurvedic</w:t>
            </w:r>
            <w:proofErr w:type="spellEnd"/>
            <w:r>
              <w:t xml:space="preserve"> Medicine, principles of nutritional healing, interactions of nutritional supplements, nutrition and treating disease, evidence-based research, training of practitioners</w:t>
            </w:r>
          </w:p>
        </w:tc>
      </w:tr>
      <w:tr w:rsidR="00FC2086" w14:paraId="7F036471" w14:textId="77777777" w:rsidTr="00FC2086">
        <w:tc>
          <w:tcPr>
            <w:tcW w:w="3116" w:type="dxa"/>
          </w:tcPr>
          <w:p w14:paraId="5ABFA6F7" w14:textId="77777777" w:rsidR="00FC2086" w:rsidRDefault="00FC2086" w:rsidP="00FC2086">
            <w:r>
              <w:t xml:space="preserve">Week 7 </w:t>
            </w:r>
          </w:p>
        </w:tc>
        <w:tc>
          <w:tcPr>
            <w:tcW w:w="6419" w:type="dxa"/>
          </w:tcPr>
          <w:p w14:paraId="057545CC" w14:textId="309463B4" w:rsidR="00FC2086" w:rsidRDefault="00FC2086" w:rsidP="00FC2086">
            <w:r>
              <w:t>Energy Medicine, chakras, Reiki, therapeutic touch, meridians, the five elements, theories and philosophy, evidence-based research, training of practitioners</w:t>
            </w:r>
          </w:p>
        </w:tc>
      </w:tr>
      <w:tr w:rsidR="00FC2086" w14:paraId="34ADF1EA" w14:textId="77777777" w:rsidTr="00FC2086">
        <w:tc>
          <w:tcPr>
            <w:tcW w:w="3116" w:type="dxa"/>
          </w:tcPr>
          <w:p w14:paraId="4031523D" w14:textId="77777777" w:rsidR="00FC2086" w:rsidRDefault="00FC2086" w:rsidP="00FC2086">
            <w:r>
              <w:t>Week 8</w:t>
            </w:r>
          </w:p>
        </w:tc>
        <w:tc>
          <w:tcPr>
            <w:tcW w:w="6419" w:type="dxa"/>
          </w:tcPr>
          <w:p w14:paraId="3F2CCC7F" w14:textId="6D80732F" w:rsidR="00FC2086" w:rsidRDefault="00FC2086" w:rsidP="00FC2086">
            <w:r>
              <w:t>Hypnotherapy, Neurofeedback, Biofeedback,, theories and philosophy, training of practitioners, evidence-based research,</w:t>
            </w:r>
          </w:p>
        </w:tc>
      </w:tr>
      <w:tr w:rsidR="00FC2086" w14:paraId="460E10D6" w14:textId="77777777" w:rsidTr="00FC2086">
        <w:tc>
          <w:tcPr>
            <w:tcW w:w="3116" w:type="dxa"/>
          </w:tcPr>
          <w:p w14:paraId="10266651" w14:textId="77777777" w:rsidR="00FC2086" w:rsidRDefault="00FC2086" w:rsidP="00FC2086">
            <w:r>
              <w:lastRenderedPageBreak/>
              <w:t>Week 9</w:t>
            </w:r>
          </w:p>
        </w:tc>
        <w:tc>
          <w:tcPr>
            <w:tcW w:w="6419" w:type="dxa"/>
          </w:tcPr>
          <w:p w14:paraId="2C2FEFC5" w14:textId="62A93219" w:rsidR="00FC2086" w:rsidRDefault="00FC2086" w:rsidP="00FC2086">
            <w:r>
              <w:t>Herbals and Herbal Medicine, history, research, evidence of efficacy, resources, training, approaches of use, most popular herbs in clinical applications, probiotics, interactions</w:t>
            </w:r>
          </w:p>
        </w:tc>
      </w:tr>
      <w:tr w:rsidR="00FC2086" w14:paraId="72011CCA" w14:textId="77777777" w:rsidTr="00FC2086">
        <w:tc>
          <w:tcPr>
            <w:tcW w:w="3116" w:type="dxa"/>
          </w:tcPr>
          <w:p w14:paraId="24A8CB65" w14:textId="77777777" w:rsidR="00FC2086" w:rsidRDefault="00FC2086" w:rsidP="00FC2086">
            <w:r>
              <w:t>Week 10</w:t>
            </w:r>
          </w:p>
        </w:tc>
        <w:tc>
          <w:tcPr>
            <w:tcW w:w="6419" w:type="dxa"/>
          </w:tcPr>
          <w:p w14:paraId="7A8F9982" w14:textId="2050D16C" w:rsidR="00FC2086" w:rsidRDefault="00FC2086" w:rsidP="00FC2086">
            <w:r>
              <w:t>Traditional Chinese Medicine and Acupuncture, philosophy, theory, techniques, training, pain management, Western vs. Eastern approach, evidence-based research</w:t>
            </w:r>
          </w:p>
        </w:tc>
      </w:tr>
      <w:tr w:rsidR="00FC2086" w14:paraId="37E50F14" w14:textId="77777777" w:rsidTr="00FC2086">
        <w:tc>
          <w:tcPr>
            <w:tcW w:w="3116" w:type="dxa"/>
          </w:tcPr>
          <w:p w14:paraId="2FBA684C" w14:textId="77777777" w:rsidR="00FC2086" w:rsidRDefault="00FC2086" w:rsidP="00FC2086">
            <w:r>
              <w:t>Week 11</w:t>
            </w:r>
          </w:p>
        </w:tc>
        <w:tc>
          <w:tcPr>
            <w:tcW w:w="6419" w:type="dxa"/>
          </w:tcPr>
          <w:p w14:paraId="1D3FE947" w14:textId="0C9AB6CC" w:rsidR="00FC2086" w:rsidRDefault="00FC2086" w:rsidP="00FC2086">
            <w:r>
              <w:t xml:space="preserve">Osteopathic, Chiropractic, and Functional Medicine, </w:t>
            </w:r>
            <w:proofErr w:type="spellStart"/>
            <w:r>
              <w:t>CranioSacral</w:t>
            </w:r>
            <w:proofErr w:type="spellEnd"/>
            <w:r>
              <w:t>, Zero Balancing, manual therapies, theory, philosophy, training, licensure, certification, evidence-based research of each therapy, chronic pain, concussions, and other ailments</w:t>
            </w:r>
          </w:p>
        </w:tc>
      </w:tr>
      <w:tr w:rsidR="00FC2086" w14:paraId="376DB3D8" w14:textId="77777777" w:rsidTr="00FC2086">
        <w:tc>
          <w:tcPr>
            <w:tcW w:w="3116" w:type="dxa"/>
          </w:tcPr>
          <w:p w14:paraId="69803446" w14:textId="77777777" w:rsidR="00FC2086" w:rsidRDefault="00FC2086" w:rsidP="00FC2086">
            <w:r>
              <w:t>Week 12</w:t>
            </w:r>
          </w:p>
        </w:tc>
        <w:tc>
          <w:tcPr>
            <w:tcW w:w="6419" w:type="dxa"/>
          </w:tcPr>
          <w:p w14:paraId="7662629A" w14:textId="3E68DD00" w:rsidR="00FC2086" w:rsidRDefault="00FC2086" w:rsidP="00FC2086">
            <w:r>
              <w:t>Homeopathic Medicine Theory and Research, tenets, approaches, preparation, training, evidence-based research</w:t>
            </w:r>
          </w:p>
        </w:tc>
      </w:tr>
      <w:tr w:rsidR="00FC2086" w14:paraId="559F8BA4" w14:textId="77777777" w:rsidTr="00FC2086">
        <w:tc>
          <w:tcPr>
            <w:tcW w:w="3116" w:type="dxa"/>
          </w:tcPr>
          <w:p w14:paraId="06992FBA" w14:textId="77777777" w:rsidR="00FC2086" w:rsidRDefault="00FC2086" w:rsidP="00FC2086">
            <w:r>
              <w:t>Week 13</w:t>
            </w:r>
          </w:p>
        </w:tc>
        <w:tc>
          <w:tcPr>
            <w:tcW w:w="6419" w:type="dxa"/>
          </w:tcPr>
          <w:p w14:paraId="3DC8A645" w14:textId="4DA6E9EE" w:rsidR="00FC2086" w:rsidRDefault="00FC2086" w:rsidP="00FC2086">
            <w:r>
              <w:t>American Indian Medicine and Health, Spirituality, Study of Distance Healing Noetic Sciences, philosophies, theories, training, intuitive healing, and evidence-based research</w:t>
            </w:r>
          </w:p>
        </w:tc>
      </w:tr>
      <w:tr w:rsidR="00FC2086" w14:paraId="4755389A" w14:textId="77777777" w:rsidTr="00FC2086">
        <w:tc>
          <w:tcPr>
            <w:tcW w:w="3116" w:type="dxa"/>
          </w:tcPr>
          <w:p w14:paraId="64BD05F7" w14:textId="77777777" w:rsidR="00FC2086" w:rsidRDefault="00FC2086" w:rsidP="00FC2086">
            <w:r>
              <w:t>Week 14</w:t>
            </w:r>
          </w:p>
        </w:tc>
        <w:tc>
          <w:tcPr>
            <w:tcW w:w="6419" w:type="dxa"/>
          </w:tcPr>
          <w:p w14:paraId="429ACA71" w14:textId="359F649C" w:rsidR="00FC2086" w:rsidRDefault="00FC2086" w:rsidP="00FC2086">
            <w:r>
              <w:t>Social Determinants of Health and the connection to healing, healthcare, and access to CIM</w:t>
            </w:r>
          </w:p>
        </w:tc>
      </w:tr>
      <w:tr w:rsidR="00FC2086" w14:paraId="29D28729" w14:textId="77777777" w:rsidTr="00FC2086">
        <w:tc>
          <w:tcPr>
            <w:tcW w:w="3116" w:type="dxa"/>
          </w:tcPr>
          <w:p w14:paraId="2B6946D6" w14:textId="77777777" w:rsidR="00FC2086" w:rsidRDefault="00FC2086" w:rsidP="00FC2086">
            <w:r>
              <w:t>Week 15</w:t>
            </w:r>
          </w:p>
        </w:tc>
        <w:tc>
          <w:tcPr>
            <w:tcW w:w="6419" w:type="dxa"/>
          </w:tcPr>
          <w:p w14:paraId="00CF3FE3" w14:textId="3F610B31" w:rsidR="00FC2086" w:rsidRDefault="00FC2086" w:rsidP="00FC2086">
            <w:r>
              <w:t>Putting the puzzle together for the case study</w:t>
            </w:r>
          </w:p>
        </w:tc>
      </w:tr>
      <w:tr w:rsidR="00FC2086" w14:paraId="4C0010ED" w14:textId="77777777" w:rsidTr="00FC2086">
        <w:tc>
          <w:tcPr>
            <w:tcW w:w="3116" w:type="dxa"/>
          </w:tcPr>
          <w:p w14:paraId="0C98035F" w14:textId="77777777" w:rsidR="00FC2086" w:rsidRDefault="00FC2086" w:rsidP="00FC2086">
            <w:r>
              <w:t>Week 16</w:t>
            </w:r>
          </w:p>
        </w:tc>
        <w:tc>
          <w:tcPr>
            <w:tcW w:w="6419" w:type="dxa"/>
          </w:tcPr>
          <w:p w14:paraId="3EC5F977" w14:textId="776624C8" w:rsidR="00FC2086" w:rsidRDefault="00FC2086" w:rsidP="00FC2086">
            <w:r>
              <w:t>Final Case Study Project</w:t>
            </w:r>
          </w:p>
        </w:tc>
      </w:tr>
    </w:tbl>
    <w:p w14:paraId="41C8F396" w14:textId="77777777" w:rsidR="00FA0667" w:rsidRPr="00F10AE0" w:rsidRDefault="00FA0667" w:rsidP="00916ECC">
      <w:pPr>
        <w:pStyle w:val="ListParagraph"/>
        <w:spacing w:after="0" w:line="240" w:lineRule="auto"/>
        <w:ind w:left="0"/>
        <w:contextualSpacing w:val="0"/>
        <w:rPr>
          <w:rFonts w:ascii="Times New Roman" w:hAnsi="Times New Roman"/>
          <w:b/>
          <w:bCs/>
          <w:i/>
          <w:iCs/>
          <w:sz w:val="24"/>
          <w:szCs w:val="24"/>
        </w:rPr>
      </w:pPr>
    </w:p>
    <w:p w14:paraId="72A3D3EC" w14:textId="4CB7C3B1" w:rsidR="001C1DFC" w:rsidRPr="00197C42" w:rsidRDefault="002A5B93" w:rsidP="00557A2E">
      <w:pPr>
        <w:pStyle w:val="HTMLPreformatted"/>
        <w:numPr>
          <w:ilvl w:val="0"/>
          <w:numId w:val="6"/>
        </w:numPr>
        <w:tabs>
          <w:tab w:val="clear" w:pos="916"/>
          <w:tab w:val="left" w:pos="360"/>
        </w:tabs>
        <w:rPr>
          <w:rFonts w:ascii="Times New Roman" w:hAnsi="Times New Roman" w:cs="Times New Roman"/>
          <w:color w:val="000000"/>
          <w:sz w:val="24"/>
          <w:szCs w:val="24"/>
        </w:rPr>
      </w:pPr>
      <w:r w:rsidRPr="00F1345D">
        <w:rPr>
          <w:rFonts w:ascii="Times New Roman" w:hAnsi="Times New Roman" w:cs="Times New Roman"/>
          <w:sz w:val="24"/>
          <w:szCs w:val="24"/>
        </w:rPr>
        <w:t>Assignments</w:t>
      </w:r>
      <w:r>
        <w:rPr>
          <w:rFonts w:ascii="Times New Roman" w:hAnsi="Times New Roman" w:cs="Times New Roman"/>
          <w:sz w:val="24"/>
          <w:szCs w:val="24"/>
        </w:rPr>
        <w:t xml:space="preserve"> and evaluation, including weights for final course grade</w:t>
      </w:r>
      <w:r w:rsidR="00BB3998">
        <w:rPr>
          <w:rFonts w:ascii="Times New Roman" w:hAnsi="Times New Roman" w:cs="Times New Roman"/>
          <w:sz w:val="24"/>
          <w:szCs w:val="24"/>
        </w:rPr>
        <w:t xml:space="preserve">: </w:t>
      </w:r>
    </w:p>
    <w:p w14:paraId="50B30261" w14:textId="77777777" w:rsidR="00BB3998" w:rsidRPr="00BB3998" w:rsidRDefault="00BB3998" w:rsidP="00FA0667">
      <w:pPr>
        <w:pStyle w:val="HTMLPreformatted"/>
        <w:tabs>
          <w:tab w:val="clear" w:pos="916"/>
          <w:tab w:val="left" w:pos="360"/>
        </w:tabs>
        <w:ind w:left="360"/>
        <w:rPr>
          <w:rFonts w:ascii="Times New Roman" w:hAnsi="Times New Roman" w:cs="Times New Roman"/>
          <w:color w:val="000000" w:themeColor="text1"/>
          <w:sz w:val="24"/>
          <w:szCs w:val="24"/>
        </w:rPr>
      </w:pPr>
    </w:p>
    <w:p w14:paraId="58E0A99D" w14:textId="13B81EAF" w:rsidR="00936FC9" w:rsidRDefault="00BB3998" w:rsidP="00FA0667">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Reflection Paper</w:t>
      </w:r>
      <w:r w:rsidR="00197C42">
        <w:rPr>
          <w:rFonts w:ascii="Times New Roman" w:hAnsi="Times New Roman" w:cs="Times New Roman"/>
          <w:b/>
          <w:bCs/>
          <w:color w:val="000000"/>
          <w:sz w:val="24"/>
          <w:szCs w:val="24"/>
        </w:rPr>
        <w:t>s</w:t>
      </w:r>
      <w:r>
        <w:rPr>
          <w:rFonts w:ascii="Times New Roman" w:hAnsi="Times New Roman" w:cs="Times New Roman"/>
          <w:b/>
          <w:bCs/>
          <w:color w:val="000000"/>
          <w:sz w:val="24"/>
          <w:szCs w:val="24"/>
        </w:rPr>
        <w:t xml:space="preserve"> (</w:t>
      </w:r>
      <w:r w:rsidR="00197C42">
        <w:rPr>
          <w:rFonts w:ascii="Times New Roman" w:hAnsi="Times New Roman" w:cs="Times New Roman"/>
          <w:b/>
          <w:bCs/>
          <w:color w:val="000000"/>
          <w:sz w:val="24"/>
          <w:szCs w:val="24"/>
        </w:rPr>
        <w:t>6 papers x 10 points each= 60 points</w:t>
      </w:r>
      <w:r>
        <w:rPr>
          <w:rFonts w:ascii="Times New Roman" w:hAnsi="Times New Roman" w:cs="Times New Roman"/>
          <w:b/>
          <w:bCs/>
          <w:color w:val="000000"/>
          <w:sz w:val="24"/>
          <w:szCs w:val="24"/>
        </w:rPr>
        <w:t>)</w:t>
      </w:r>
      <w:r w:rsidR="00A4602A">
        <w:rPr>
          <w:rFonts w:ascii="Times New Roman" w:hAnsi="Times New Roman" w:cs="Times New Roman"/>
          <w:b/>
          <w:bCs/>
          <w:color w:val="000000"/>
          <w:sz w:val="24"/>
          <w:szCs w:val="24"/>
        </w:rPr>
        <w:t xml:space="preserve"> </w:t>
      </w:r>
      <w:r w:rsidR="00197C42">
        <w:rPr>
          <w:rFonts w:ascii="Times New Roman" w:hAnsi="Times New Roman" w:cs="Times New Roman"/>
          <w:b/>
          <w:bCs/>
          <w:color w:val="000000"/>
          <w:sz w:val="24"/>
          <w:szCs w:val="24"/>
        </w:rPr>
        <w:t>1</w:t>
      </w:r>
      <w:r w:rsidR="00FC2086">
        <w:rPr>
          <w:rFonts w:ascii="Times New Roman" w:hAnsi="Times New Roman" w:cs="Times New Roman"/>
          <w:b/>
          <w:bCs/>
          <w:color w:val="000000"/>
          <w:sz w:val="24"/>
          <w:szCs w:val="24"/>
        </w:rPr>
        <w:t>2</w:t>
      </w:r>
      <w:r w:rsidR="00A4602A">
        <w:rPr>
          <w:rFonts w:ascii="Times New Roman" w:hAnsi="Times New Roman" w:cs="Times New Roman"/>
          <w:b/>
          <w:bCs/>
          <w:color w:val="000000"/>
          <w:sz w:val="24"/>
          <w:szCs w:val="24"/>
        </w:rPr>
        <w:t>%</w:t>
      </w:r>
    </w:p>
    <w:p w14:paraId="398E73FF" w14:textId="02259ADD" w:rsidR="00197C42" w:rsidRPr="00197C42" w:rsidRDefault="00916ECC" w:rsidP="00197C42">
      <w:pPr>
        <w:pStyle w:val="HTMLPreformatted"/>
        <w:tabs>
          <w:tab w:val="clear" w:pos="916"/>
          <w:tab w:val="left" w:pos="360"/>
        </w:tabs>
        <w:ind w:left="360" w:hanging="360"/>
        <w:rPr>
          <w:rFonts w:ascii="Times New Roman" w:hAnsi="Times New Roman" w:cs="Times New Roman"/>
          <w:sz w:val="24"/>
          <w:szCs w:val="24"/>
        </w:rPr>
      </w:pPr>
      <w:r w:rsidRPr="00916ECC">
        <w:rPr>
          <w:rFonts w:ascii="Times New Roman" w:hAnsi="Times New Roman" w:cs="Times New Roman"/>
          <w:sz w:val="24"/>
          <w:szCs w:val="24"/>
        </w:rPr>
        <w:t xml:space="preserve">.  </w:t>
      </w:r>
      <w:r w:rsidR="00BB3998">
        <w:rPr>
          <w:rFonts w:ascii="Times New Roman" w:hAnsi="Times New Roman" w:cs="Times New Roman"/>
          <w:sz w:val="24"/>
          <w:szCs w:val="24"/>
        </w:rPr>
        <w:tab/>
        <w:t xml:space="preserve">Students will write </w:t>
      </w:r>
      <w:r w:rsidR="00197C42">
        <w:rPr>
          <w:rFonts w:ascii="Times New Roman" w:hAnsi="Times New Roman" w:cs="Times New Roman"/>
          <w:sz w:val="24"/>
          <w:szCs w:val="24"/>
        </w:rPr>
        <w:t xml:space="preserve">a </w:t>
      </w:r>
      <w:r w:rsidR="00090FFF">
        <w:rPr>
          <w:rFonts w:ascii="Times New Roman" w:hAnsi="Times New Roman" w:cs="Times New Roman"/>
          <w:sz w:val="24"/>
          <w:szCs w:val="24"/>
        </w:rPr>
        <w:t>one-page</w:t>
      </w:r>
      <w:r w:rsidR="00197C42">
        <w:rPr>
          <w:rFonts w:ascii="Times New Roman" w:hAnsi="Times New Roman" w:cs="Times New Roman"/>
          <w:sz w:val="24"/>
          <w:szCs w:val="24"/>
        </w:rPr>
        <w:t xml:space="preserve"> reflection paper for each of the six major categories of complimentary integrative medicine.</w:t>
      </w:r>
    </w:p>
    <w:p w14:paraId="0D0B940D" w14:textId="77777777" w:rsid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p>
    <w:p w14:paraId="1D706612" w14:textId="246A0A23" w:rsidR="00936FC9" w:rsidRDefault="00BB3998" w:rsidP="00FA0667">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In-Class or </w:t>
      </w:r>
      <w:r w:rsidR="00936FC9" w:rsidRPr="00916ECC">
        <w:rPr>
          <w:rFonts w:ascii="Times New Roman" w:hAnsi="Times New Roman" w:cs="Times New Roman"/>
          <w:b/>
          <w:bCs/>
          <w:color w:val="000000"/>
          <w:sz w:val="24"/>
          <w:szCs w:val="24"/>
        </w:rPr>
        <w:t xml:space="preserve">Online discussion post: </w:t>
      </w:r>
      <w:r>
        <w:rPr>
          <w:rFonts w:ascii="Times New Roman" w:hAnsi="Times New Roman" w:cs="Times New Roman"/>
          <w:b/>
          <w:bCs/>
          <w:color w:val="000000"/>
          <w:sz w:val="24"/>
          <w:szCs w:val="24"/>
        </w:rPr>
        <w:t>(</w:t>
      </w:r>
      <w:r w:rsidR="00197C42">
        <w:rPr>
          <w:rFonts w:ascii="Times New Roman" w:hAnsi="Times New Roman" w:cs="Times New Roman"/>
          <w:b/>
          <w:bCs/>
          <w:color w:val="000000"/>
          <w:sz w:val="24"/>
          <w:szCs w:val="24"/>
        </w:rPr>
        <w:t>200</w:t>
      </w:r>
      <w:r>
        <w:rPr>
          <w:rFonts w:ascii="Times New Roman" w:hAnsi="Times New Roman" w:cs="Times New Roman"/>
          <w:b/>
          <w:bCs/>
          <w:color w:val="000000"/>
          <w:sz w:val="24"/>
          <w:szCs w:val="24"/>
        </w:rPr>
        <w:t xml:space="preserve"> points)</w:t>
      </w:r>
      <w:r w:rsidR="00A4602A">
        <w:rPr>
          <w:rFonts w:ascii="Times New Roman" w:hAnsi="Times New Roman" w:cs="Times New Roman"/>
          <w:b/>
          <w:bCs/>
          <w:color w:val="000000"/>
          <w:sz w:val="24"/>
          <w:szCs w:val="24"/>
        </w:rPr>
        <w:t xml:space="preserve"> </w:t>
      </w:r>
      <w:r w:rsidR="00FC2086">
        <w:rPr>
          <w:rFonts w:ascii="Times New Roman" w:hAnsi="Times New Roman" w:cs="Times New Roman"/>
          <w:b/>
          <w:bCs/>
          <w:color w:val="000000"/>
          <w:sz w:val="24"/>
          <w:szCs w:val="24"/>
        </w:rPr>
        <w:t>41</w:t>
      </w:r>
      <w:r w:rsidR="00A4602A">
        <w:rPr>
          <w:rFonts w:ascii="Times New Roman" w:hAnsi="Times New Roman" w:cs="Times New Roman"/>
          <w:b/>
          <w:bCs/>
          <w:color w:val="000000"/>
          <w:sz w:val="24"/>
          <w:szCs w:val="24"/>
        </w:rPr>
        <w:t>%</w:t>
      </w:r>
    </w:p>
    <w:p w14:paraId="5069E95A" w14:textId="2AE31C06" w:rsidR="00C36CF8" w:rsidRPr="00C36CF8" w:rsidRDefault="00C36CF8" w:rsidP="00FA0667">
      <w:pPr>
        <w:pStyle w:val="HTMLPreformatted"/>
        <w:tabs>
          <w:tab w:val="clear" w:pos="916"/>
          <w:tab w:val="left" w:pos="360"/>
        </w:tabs>
        <w:ind w:left="360"/>
        <w:rPr>
          <w:rFonts w:ascii="Times New Roman" w:hAnsi="Times New Roman" w:cs="Times New Roman"/>
          <w:b/>
          <w:bCs/>
          <w:color w:val="000000"/>
          <w:sz w:val="24"/>
          <w:szCs w:val="24"/>
        </w:rPr>
      </w:pPr>
      <w:r w:rsidRPr="00C36CF8">
        <w:rPr>
          <w:rFonts w:ascii="Times New Roman" w:hAnsi="Times New Roman" w:cs="Times New Roman"/>
          <w:sz w:val="24"/>
          <w:szCs w:val="24"/>
        </w:rPr>
        <w:t xml:space="preserve">There will be </w:t>
      </w:r>
      <w:r w:rsidR="00197C42">
        <w:rPr>
          <w:rFonts w:ascii="Times New Roman" w:hAnsi="Times New Roman" w:cs="Times New Roman"/>
          <w:sz w:val="24"/>
          <w:szCs w:val="24"/>
        </w:rPr>
        <w:t>eight</w:t>
      </w:r>
      <w:r w:rsidR="00BB3998">
        <w:rPr>
          <w:rFonts w:ascii="Times New Roman" w:hAnsi="Times New Roman" w:cs="Times New Roman"/>
          <w:sz w:val="24"/>
          <w:szCs w:val="24"/>
        </w:rPr>
        <w:t xml:space="preserve"> </w:t>
      </w:r>
      <w:r>
        <w:rPr>
          <w:rFonts w:ascii="Times New Roman" w:hAnsi="Times New Roman" w:cs="Times New Roman"/>
          <w:sz w:val="24"/>
          <w:szCs w:val="24"/>
        </w:rPr>
        <w:t>in-class</w:t>
      </w:r>
      <w:r w:rsidR="00BB3998">
        <w:rPr>
          <w:rFonts w:ascii="Times New Roman" w:hAnsi="Times New Roman" w:cs="Times New Roman"/>
          <w:sz w:val="24"/>
          <w:szCs w:val="24"/>
        </w:rPr>
        <w:t>/</w:t>
      </w:r>
      <w:r>
        <w:rPr>
          <w:rFonts w:ascii="Times New Roman" w:hAnsi="Times New Roman" w:cs="Times New Roman"/>
          <w:sz w:val="24"/>
          <w:szCs w:val="24"/>
        </w:rPr>
        <w:t xml:space="preserve">online </w:t>
      </w:r>
      <w:r w:rsidRPr="00C36CF8">
        <w:rPr>
          <w:rFonts w:ascii="Times New Roman" w:hAnsi="Times New Roman" w:cs="Times New Roman"/>
          <w:sz w:val="24"/>
          <w:szCs w:val="24"/>
        </w:rPr>
        <w:t xml:space="preserve">discussions </w:t>
      </w:r>
      <w:r w:rsidR="00BB3998">
        <w:rPr>
          <w:rFonts w:ascii="Times New Roman" w:hAnsi="Times New Roman" w:cs="Times New Roman"/>
          <w:sz w:val="24"/>
          <w:szCs w:val="24"/>
        </w:rPr>
        <w:t>topics around the various modalities, philosophies, and training concerning CIM.</w:t>
      </w:r>
      <w:r w:rsidRPr="00C36CF8">
        <w:rPr>
          <w:rFonts w:ascii="Times New Roman" w:hAnsi="Times New Roman" w:cs="Times New Roman"/>
          <w:sz w:val="24"/>
          <w:szCs w:val="24"/>
        </w:rPr>
        <w:t xml:space="preserve">  Students will be responsible for completing within the time frame allowed.</w:t>
      </w:r>
    </w:p>
    <w:p w14:paraId="60061E4C" w14:textId="77777777" w:rsidR="00C36CF8" w:rsidRPr="00C36CF8" w:rsidRDefault="00C36CF8" w:rsidP="00BB3998">
      <w:pPr>
        <w:pStyle w:val="HTMLPreformatted"/>
        <w:tabs>
          <w:tab w:val="clear" w:pos="916"/>
          <w:tab w:val="left" w:pos="360"/>
        </w:tabs>
        <w:rPr>
          <w:rFonts w:ascii="Times New Roman" w:hAnsi="Times New Roman" w:cs="Times New Roman"/>
          <w:color w:val="000000"/>
          <w:sz w:val="24"/>
          <w:szCs w:val="24"/>
        </w:rPr>
      </w:pPr>
    </w:p>
    <w:p w14:paraId="0E3F5679" w14:textId="748186EE" w:rsidR="00936FC9" w:rsidRDefault="00BB3998" w:rsidP="00FA0667">
      <w:pPr>
        <w:pStyle w:val="HTMLPreformatted"/>
        <w:tabs>
          <w:tab w:val="clear" w:pos="916"/>
          <w:tab w:val="left" w:pos="360"/>
        </w:tabs>
        <w:ind w:left="360"/>
        <w:rPr>
          <w:rFonts w:ascii="Times New Roman" w:hAnsi="Times New Roman" w:cs="Times New Roman"/>
          <w:i/>
          <w:iCs/>
          <w:color w:val="000000"/>
          <w:sz w:val="24"/>
          <w:szCs w:val="24"/>
        </w:rPr>
      </w:pPr>
      <w:r>
        <w:rPr>
          <w:rFonts w:ascii="Times New Roman" w:hAnsi="Times New Roman" w:cs="Times New Roman"/>
          <w:b/>
          <w:bCs/>
          <w:color w:val="000000"/>
          <w:sz w:val="24"/>
          <w:szCs w:val="24"/>
        </w:rPr>
        <w:t>P</w:t>
      </w:r>
      <w:r w:rsidR="00197C42">
        <w:rPr>
          <w:rFonts w:ascii="Times New Roman" w:hAnsi="Times New Roman" w:cs="Times New Roman"/>
          <w:b/>
          <w:bCs/>
          <w:color w:val="000000"/>
          <w:sz w:val="24"/>
          <w:szCs w:val="24"/>
        </w:rPr>
        <w:t>ersonal Healing Philosophy Paper</w:t>
      </w:r>
      <w:r w:rsidR="00936FC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w:t>
      </w:r>
      <w:r w:rsidR="00197C42">
        <w:rPr>
          <w:rFonts w:ascii="Times New Roman" w:hAnsi="Times New Roman" w:cs="Times New Roman"/>
          <w:b/>
          <w:bCs/>
          <w:color w:val="000000"/>
          <w:sz w:val="24"/>
          <w:szCs w:val="24"/>
        </w:rPr>
        <w:t>30</w:t>
      </w:r>
      <w:r>
        <w:rPr>
          <w:rFonts w:ascii="Times New Roman" w:hAnsi="Times New Roman" w:cs="Times New Roman"/>
          <w:b/>
          <w:bCs/>
          <w:color w:val="000000"/>
          <w:sz w:val="24"/>
          <w:szCs w:val="24"/>
        </w:rPr>
        <w:t xml:space="preserve"> points)</w:t>
      </w:r>
      <w:r w:rsidR="00A4602A">
        <w:rPr>
          <w:rFonts w:ascii="Times New Roman" w:hAnsi="Times New Roman" w:cs="Times New Roman"/>
          <w:b/>
          <w:bCs/>
          <w:color w:val="000000"/>
          <w:sz w:val="24"/>
          <w:szCs w:val="24"/>
        </w:rPr>
        <w:t xml:space="preserve"> </w:t>
      </w:r>
      <w:r w:rsidR="00FC2086">
        <w:rPr>
          <w:rFonts w:ascii="Times New Roman" w:hAnsi="Times New Roman" w:cs="Times New Roman"/>
          <w:b/>
          <w:bCs/>
          <w:color w:val="000000"/>
          <w:sz w:val="24"/>
          <w:szCs w:val="24"/>
        </w:rPr>
        <w:t>6</w:t>
      </w:r>
      <w:r w:rsidR="00A4602A">
        <w:rPr>
          <w:rFonts w:ascii="Times New Roman" w:hAnsi="Times New Roman" w:cs="Times New Roman"/>
          <w:b/>
          <w:bCs/>
          <w:color w:val="000000"/>
          <w:sz w:val="24"/>
          <w:szCs w:val="24"/>
        </w:rPr>
        <w:t>%</w:t>
      </w:r>
    </w:p>
    <w:p w14:paraId="44EAFD9C" w14:textId="2276E5B6" w:rsidR="00C36CF8" w:rsidRDefault="00197C42" w:rsidP="00FA0667">
      <w:pPr>
        <w:pStyle w:val="HTMLPreformatted"/>
        <w:tabs>
          <w:tab w:val="clear" w:pos="916"/>
          <w:tab w:val="left" w:pos="360"/>
        </w:tabs>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Students will write a </w:t>
      </w:r>
      <w:r w:rsidR="00090FFF">
        <w:rPr>
          <w:rFonts w:ascii="Times New Roman" w:hAnsi="Times New Roman" w:cs="Times New Roman"/>
          <w:color w:val="000000"/>
          <w:sz w:val="24"/>
          <w:szCs w:val="24"/>
        </w:rPr>
        <w:t>3-page</w:t>
      </w:r>
      <w:r>
        <w:rPr>
          <w:rFonts w:ascii="Times New Roman" w:hAnsi="Times New Roman" w:cs="Times New Roman"/>
          <w:color w:val="000000"/>
          <w:sz w:val="24"/>
          <w:szCs w:val="24"/>
        </w:rPr>
        <w:t xml:space="preserve"> critical assessment of their own philosophy of health, wellness, and healing around the topic of CIM. </w:t>
      </w:r>
    </w:p>
    <w:p w14:paraId="625C1EFF" w14:textId="77777777" w:rsidR="00197C42" w:rsidRPr="00C36CF8" w:rsidRDefault="00197C42" w:rsidP="00FA0667">
      <w:pPr>
        <w:pStyle w:val="HTMLPreformatted"/>
        <w:tabs>
          <w:tab w:val="clear" w:pos="916"/>
          <w:tab w:val="left" w:pos="360"/>
        </w:tabs>
        <w:ind w:left="360"/>
        <w:rPr>
          <w:rFonts w:ascii="Times New Roman" w:hAnsi="Times New Roman" w:cs="Times New Roman"/>
          <w:color w:val="000000"/>
          <w:sz w:val="24"/>
          <w:szCs w:val="24"/>
        </w:rPr>
      </w:pPr>
    </w:p>
    <w:p w14:paraId="4B94D5A5" w14:textId="46EE6E61" w:rsidR="00F8121F" w:rsidRDefault="00197C42" w:rsidP="00FA0667">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Evidenced Based Integration Project: (200 points) </w:t>
      </w:r>
      <w:r w:rsidR="00FC2086">
        <w:rPr>
          <w:rFonts w:ascii="Times New Roman" w:hAnsi="Times New Roman" w:cs="Times New Roman"/>
          <w:b/>
          <w:bCs/>
          <w:color w:val="000000"/>
          <w:sz w:val="24"/>
          <w:szCs w:val="24"/>
        </w:rPr>
        <w:t>41</w:t>
      </w:r>
      <w:r>
        <w:rPr>
          <w:rFonts w:ascii="Times New Roman" w:hAnsi="Times New Roman" w:cs="Times New Roman"/>
          <w:b/>
          <w:bCs/>
          <w:color w:val="000000"/>
          <w:sz w:val="24"/>
          <w:szCs w:val="24"/>
        </w:rPr>
        <w:t>%</w:t>
      </w:r>
    </w:p>
    <w:p w14:paraId="7C76057D" w14:textId="4656D803" w:rsidR="00197C42" w:rsidRDefault="00197C42" w:rsidP="00FA0667">
      <w:pPr>
        <w:pStyle w:val="HTMLPreformatted"/>
        <w:tabs>
          <w:tab w:val="clear" w:pos="916"/>
          <w:tab w:val="left" w:pos="360"/>
        </w:tabs>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Through a detailed case </w:t>
      </w:r>
      <w:r w:rsidR="00090FFF">
        <w:rPr>
          <w:rFonts w:ascii="Times New Roman" w:hAnsi="Times New Roman" w:cs="Times New Roman"/>
          <w:color w:val="000000"/>
          <w:sz w:val="24"/>
          <w:szCs w:val="24"/>
        </w:rPr>
        <w:t>study,</w:t>
      </w:r>
      <w:r>
        <w:rPr>
          <w:rFonts w:ascii="Times New Roman" w:hAnsi="Times New Roman" w:cs="Times New Roman"/>
          <w:color w:val="000000"/>
          <w:sz w:val="24"/>
          <w:szCs w:val="24"/>
        </w:rPr>
        <w:t xml:space="preserve"> </w:t>
      </w:r>
      <w:r w:rsidR="00090FF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students will learn to advocate for a client, family member, or community member by assessing, recommending, analyzing, and providing support (through evidenced based research) for a CIM modality. This paper requires an understanding of the body as a whole, the physical issue, the CIM modality of choice, social determinants of health, and evidenced based research. </w:t>
      </w:r>
    </w:p>
    <w:p w14:paraId="3DEEC669" w14:textId="70389A9B" w:rsidR="00C36CF8" w:rsidRDefault="00197C42" w:rsidP="00FC2086">
      <w:pPr>
        <w:pStyle w:val="HTMLPreformatted"/>
        <w:tabs>
          <w:tab w:val="clear" w:pos="916"/>
          <w:tab w:val="left" w:pos="360"/>
        </w:tabs>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7C9DA8BA" w14:textId="4522258F" w:rsidR="00090FFF" w:rsidRDefault="00FC2086" w:rsidP="00FC2086">
      <w:pPr>
        <w:pStyle w:val="HTMLPreformatted"/>
        <w:tabs>
          <w:tab w:val="clear" w:pos="916"/>
          <w:tab w:val="left" w:pos="360"/>
        </w:tabs>
        <w:ind w:left="360"/>
        <w:rPr>
          <w:rFonts w:ascii="Times New Roman" w:hAnsi="Times New Roman" w:cs="Times New Roman"/>
          <w:b/>
          <w:bCs/>
          <w:color w:val="000000"/>
          <w:sz w:val="24"/>
          <w:szCs w:val="24"/>
        </w:rPr>
      </w:pPr>
      <w:r w:rsidRPr="00FC2086">
        <w:rPr>
          <w:rFonts w:ascii="Times New Roman" w:hAnsi="Times New Roman" w:cs="Times New Roman"/>
          <w:b/>
          <w:bCs/>
          <w:color w:val="000000"/>
          <w:sz w:val="24"/>
          <w:szCs w:val="24"/>
        </w:rPr>
        <w:lastRenderedPageBreak/>
        <w:t>Graduate Students:</w:t>
      </w:r>
      <w:r>
        <w:rPr>
          <w:rFonts w:ascii="Times New Roman" w:hAnsi="Times New Roman" w:cs="Times New Roman"/>
          <w:color w:val="000000"/>
          <w:sz w:val="24"/>
          <w:szCs w:val="24"/>
        </w:rPr>
        <w:t xml:space="preserve"> Students taking the course for graduate credit will be required to complete a more rigorous and comprehensive Evidence-based Integration Project in addition to the requirements required for undergraduate credit. Graduate students will also be expected to take a leading role in classroom or online discussions. </w:t>
      </w:r>
    </w:p>
    <w:p w14:paraId="1B4272E5" w14:textId="77777777" w:rsidR="00090FFF" w:rsidRDefault="00090FFF" w:rsidP="00BB3998">
      <w:pPr>
        <w:pStyle w:val="HTMLPreformatted"/>
        <w:tabs>
          <w:tab w:val="clear" w:pos="916"/>
          <w:tab w:val="left" w:pos="360"/>
        </w:tabs>
        <w:ind w:left="360"/>
        <w:rPr>
          <w:rFonts w:ascii="Times New Roman" w:hAnsi="Times New Roman" w:cs="Times New Roman"/>
          <w:b/>
          <w:bCs/>
          <w:color w:val="000000"/>
          <w:sz w:val="24"/>
          <w:szCs w:val="24"/>
        </w:rPr>
      </w:pPr>
    </w:p>
    <w:p w14:paraId="661EA256" w14:textId="77777777" w:rsidR="00FC2086" w:rsidRDefault="00FC2086" w:rsidP="00FC2086">
      <w:pPr>
        <w:pStyle w:val="HTMLPreformatted"/>
        <w:tabs>
          <w:tab w:val="clear" w:pos="916"/>
          <w:tab w:val="left" w:pos="360"/>
        </w:tabs>
        <w:rPr>
          <w:rFonts w:ascii="Times New Roman" w:hAnsi="Times New Roman" w:cs="Times New Roman"/>
          <w:b/>
          <w:bCs/>
          <w:color w:val="000000"/>
          <w:sz w:val="24"/>
          <w:szCs w:val="24"/>
        </w:rPr>
      </w:pPr>
    </w:p>
    <w:p w14:paraId="23DB4A68" w14:textId="085D17B0" w:rsidR="00197C42" w:rsidRDefault="00936FC9" w:rsidP="00090FFF">
      <w:pPr>
        <w:pStyle w:val="HTMLPreformatted"/>
        <w:tabs>
          <w:tab w:val="clear" w:pos="916"/>
          <w:tab w:val="left" w:pos="360"/>
        </w:tabs>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Total </w:t>
      </w:r>
      <w:r w:rsidR="00BB3998">
        <w:rPr>
          <w:rFonts w:ascii="Times New Roman" w:hAnsi="Times New Roman" w:cs="Times New Roman"/>
          <w:b/>
          <w:bCs/>
          <w:color w:val="000000"/>
          <w:sz w:val="24"/>
          <w:szCs w:val="24"/>
        </w:rPr>
        <w:t xml:space="preserve">Course </w:t>
      </w:r>
      <w:r>
        <w:rPr>
          <w:rFonts w:ascii="Times New Roman" w:hAnsi="Times New Roman" w:cs="Times New Roman"/>
          <w:b/>
          <w:bCs/>
          <w:color w:val="000000"/>
          <w:sz w:val="24"/>
          <w:szCs w:val="24"/>
        </w:rPr>
        <w:t xml:space="preserve">Points: </w:t>
      </w:r>
      <w:r w:rsidR="00197C42">
        <w:rPr>
          <w:rFonts w:ascii="Times New Roman" w:hAnsi="Times New Roman" w:cs="Times New Roman"/>
          <w:b/>
          <w:bCs/>
          <w:color w:val="000000"/>
          <w:sz w:val="24"/>
          <w:szCs w:val="24"/>
        </w:rPr>
        <w:t>490</w:t>
      </w:r>
    </w:p>
    <w:p w14:paraId="4B99056E" w14:textId="77777777" w:rsidR="00936FC9" w:rsidRDefault="00893EB5" w:rsidP="00BB3998">
      <w:pPr>
        <w:pStyle w:val="HTMLPreformatted"/>
        <w:tabs>
          <w:tab w:val="clear" w:pos="916"/>
          <w:tab w:val="left" w:pos="36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14:paraId="31DE8AAC" w14:textId="2298B702" w:rsidR="002A5B93" w:rsidRDefault="1F33C386" w:rsidP="00557A2E">
      <w:pPr>
        <w:pStyle w:val="ListParagraph"/>
        <w:numPr>
          <w:ilvl w:val="0"/>
          <w:numId w:val="6"/>
        </w:numPr>
        <w:spacing w:after="0" w:line="240" w:lineRule="auto"/>
        <w:contextualSpacing w:val="0"/>
        <w:rPr>
          <w:rFonts w:ascii="Times New Roman" w:hAnsi="Times New Roman"/>
          <w:sz w:val="24"/>
          <w:szCs w:val="24"/>
        </w:rPr>
      </w:pPr>
      <w:r w:rsidRPr="1F33C386">
        <w:rPr>
          <w:rFonts w:ascii="Times New Roman" w:hAnsi="Times New Roman"/>
          <w:sz w:val="24"/>
          <w:szCs w:val="24"/>
        </w:rPr>
        <w:t>Grading scale</w:t>
      </w:r>
      <w:r w:rsidR="00BB3998">
        <w:rPr>
          <w:rFonts w:ascii="Times New Roman" w:hAnsi="Times New Roman"/>
          <w:sz w:val="24"/>
          <w:szCs w:val="24"/>
        </w:rPr>
        <w:t>:</w:t>
      </w:r>
    </w:p>
    <w:p w14:paraId="57B183BE" w14:textId="141ED1DE" w:rsidR="00BB3998" w:rsidRDefault="00BB3998" w:rsidP="00BB39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90-100% A</w:t>
      </w:r>
    </w:p>
    <w:p w14:paraId="7D65F408" w14:textId="4E6425F8" w:rsidR="00BB3998" w:rsidRDefault="00BB3998" w:rsidP="00BB39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80-89%   B</w:t>
      </w:r>
    </w:p>
    <w:p w14:paraId="7311862A" w14:textId="5353D553" w:rsidR="00BB3998" w:rsidRDefault="00BB3998" w:rsidP="00BB39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70-79%   C</w:t>
      </w:r>
    </w:p>
    <w:p w14:paraId="522BAB24" w14:textId="13A3F9B9" w:rsidR="00BB3998" w:rsidRDefault="00BB3998" w:rsidP="00BB39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60-69%   D</w:t>
      </w:r>
    </w:p>
    <w:p w14:paraId="4F18BA8F" w14:textId="4DE87F9E" w:rsidR="00FC2086" w:rsidRPr="00FC2086" w:rsidRDefault="00BB3998" w:rsidP="00FC2086">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&lt; 60%     F</w:t>
      </w:r>
    </w:p>
    <w:p w14:paraId="2D555E08" w14:textId="3F052FAD" w:rsidR="00FC2086" w:rsidRDefault="00FC2086" w:rsidP="00BB3998">
      <w:pPr>
        <w:pStyle w:val="ListParagraph"/>
        <w:spacing w:after="0" w:line="240" w:lineRule="auto"/>
        <w:ind w:left="360"/>
        <w:contextualSpacing w:val="0"/>
        <w:rPr>
          <w:rFonts w:ascii="Times New Roman" w:hAnsi="Times New Roman"/>
          <w:sz w:val="24"/>
          <w:szCs w:val="24"/>
        </w:rPr>
      </w:pPr>
    </w:p>
    <w:p w14:paraId="4502D75D" w14:textId="77777777" w:rsidR="00FC2086" w:rsidRDefault="00FC2086" w:rsidP="00BB3998">
      <w:pPr>
        <w:pStyle w:val="ListParagraph"/>
        <w:spacing w:after="0" w:line="240" w:lineRule="auto"/>
        <w:ind w:left="360"/>
        <w:contextualSpacing w:val="0"/>
        <w:rPr>
          <w:rFonts w:ascii="Times New Roman" w:hAnsi="Times New Roman"/>
          <w:sz w:val="24"/>
          <w:szCs w:val="24"/>
        </w:rPr>
      </w:pPr>
    </w:p>
    <w:p w14:paraId="281D4690" w14:textId="0FDF55AF" w:rsidR="0071681B" w:rsidRPr="0071681B" w:rsidRDefault="0071681B" w:rsidP="00557A2E">
      <w:pPr>
        <w:pStyle w:val="HTMLPreformatted"/>
        <w:numPr>
          <w:ilvl w:val="0"/>
          <w:numId w:val="6"/>
        </w:numPr>
        <w:tabs>
          <w:tab w:val="clear" w:pos="916"/>
          <w:tab w:val="left" w:pos="360"/>
        </w:tabs>
        <w:rPr>
          <w:rFonts w:ascii="Times New Roman" w:hAnsi="Times New Roman" w:cs="Times New Roman"/>
          <w:sz w:val="24"/>
          <w:szCs w:val="24"/>
        </w:rPr>
      </w:pPr>
      <w:r w:rsidRPr="00936FC9">
        <w:rPr>
          <w:rFonts w:ascii="Times New Roman" w:hAnsi="Times New Roman" w:cs="Times New Roman"/>
          <w:sz w:val="24"/>
          <w:szCs w:val="24"/>
        </w:rPr>
        <w:t>Correlation of learning objectives to assignments and evaluation.  This is a table which lists the learning objectives, assignments, etc.</w:t>
      </w:r>
    </w:p>
    <w:tbl>
      <w:tblPr>
        <w:tblpPr w:leftFromText="180" w:rightFromText="180" w:vertAnchor="text" w:horzAnchor="margin" w:tblpXSpec="center" w:tblpY="357"/>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350"/>
        <w:gridCol w:w="1260"/>
        <w:gridCol w:w="1733"/>
        <w:gridCol w:w="1417"/>
      </w:tblGrid>
      <w:tr w:rsidR="00090FFF" w:rsidRPr="00F8121F" w14:paraId="1429B825" w14:textId="77777777" w:rsidTr="00090FFF">
        <w:trPr>
          <w:trHeight w:val="590"/>
        </w:trPr>
        <w:tc>
          <w:tcPr>
            <w:tcW w:w="1615" w:type="dxa"/>
            <w:shd w:val="clear" w:color="auto" w:fill="auto"/>
          </w:tcPr>
          <w:p w14:paraId="496814AC" w14:textId="77777777" w:rsidR="00090FFF" w:rsidRPr="00F8121F" w:rsidRDefault="00090FFF" w:rsidP="00893EB5">
            <w:pPr>
              <w:pStyle w:val="NoSpacing"/>
              <w:jc w:val="center"/>
              <w:rPr>
                <w:b/>
              </w:rPr>
            </w:pPr>
            <w:r w:rsidRPr="00F8121F">
              <w:rPr>
                <w:b/>
              </w:rPr>
              <w:t>Student Learning Outcomes</w:t>
            </w:r>
          </w:p>
        </w:tc>
        <w:tc>
          <w:tcPr>
            <w:tcW w:w="1350" w:type="dxa"/>
            <w:shd w:val="clear" w:color="auto" w:fill="auto"/>
          </w:tcPr>
          <w:p w14:paraId="7616B50E" w14:textId="77777777" w:rsidR="00090FFF" w:rsidRPr="00090FFF" w:rsidRDefault="00090FFF" w:rsidP="00090FFF">
            <w:pPr>
              <w:pStyle w:val="HTMLPreformatted"/>
              <w:tabs>
                <w:tab w:val="clear" w:pos="916"/>
                <w:tab w:val="left" w:pos="360"/>
              </w:tabs>
              <w:jc w:val="center"/>
              <w:rPr>
                <w:rFonts w:ascii="Times New Roman" w:hAnsi="Times New Roman" w:cs="Times New Roman"/>
                <w:color w:val="000000"/>
                <w:sz w:val="22"/>
                <w:szCs w:val="22"/>
              </w:rPr>
            </w:pPr>
            <w:r w:rsidRPr="00090FFF">
              <w:rPr>
                <w:rFonts w:ascii="Times New Roman" w:hAnsi="Times New Roman" w:cs="Times New Roman"/>
                <w:color w:val="000000"/>
                <w:sz w:val="22"/>
                <w:szCs w:val="22"/>
              </w:rPr>
              <w:t>Reflection Papers</w:t>
            </w:r>
          </w:p>
          <w:p w14:paraId="66C2ACEF" w14:textId="3E0BE620" w:rsidR="00090FFF" w:rsidRPr="00090FFF" w:rsidRDefault="00090FFF" w:rsidP="00090FFF">
            <w:pPr>
              <w:pStyle w:val="HTMLPreformatted"/>
              <w:tabs>
                <w:tab w:val="clear" w:pos="916"/>
                <w:tab w:val="left" w:pos="360"/>
              </w:tabs>
              <w:jc w:val="center"/>
              <w:rPr>
                <w:rFonts w:ascii="Times New Roman" w:hAnsi="Times New Roman" w:cs="Times New Roman"/>
                <w:color w:val="000000"/>
                <w:sz w:val="22"/>
                <w:szCs w:val="22"/>
              </w:rPr>
            </w:pPr>
            <w:r w:rsidRPr="00090FFF">
              <w:rPr>
                <w:rFonts w:ascii="Times New Roman" w:hAnsi="Times New Roman" w:cs="Times New Roman"/>
                <w:color w:val="000000"/>
                <w:sz w:val="22"/>
                <w:szCs w:val="22"/>
              </w:rPr>
              <w:t>60 pts</w:t>
            </w:r>
          </w:p>
          <w:p w14:paraId="2764AC3E" w14:textId="4DA6ADE2" w:rsidR="00090FFF" w:rsidRPr="00A4602A" w:rsidRDefault="00090FFF" w:rsidP="00090FFF">
            <w:pPr>
              <w:pStyle w:val="HTMLPreformatted"/>
              <w:tabs>
                <w:tab w:val="clear" w:pos="916"/>
                <w:tab w:val="left" w:pos="360"/>
              </w:tabs>
              <w:jc w:val="center"/>
              <w:rPr>
                <w:rFonts w:ascii="Times New Roman" w:hAnsi="Times New Roman" w:cs="Times New Roman"/>
                <w:color w:val="FF0000"/>
                <w:sz w:val="22"/>
                <w:szCs w:val="22"/>
              </w:rPr>
            </w:pPr>
            <w:r w:rsidRPr="00090FFF">
              <w:rPr>
                <w:rFonts w:ascii="Times New Roman" w:hAnsi="Times New Roman" w:cs="Times New Roman"/>
                <w:color w:val="000000"/>
                <w:sz w:val="22"/>
                <w:szCs w:val="22"/>
              </w:rPr>
              <w:t>1</w:t>
            </w:r>
            <w:r w:rsidR="00FC2086">
              <w:rPr>
                <w:rFonts w:ascii="Times New Roman" w:hAnsi="Times New Roman" w:cs="Times New Roman"/>
                <w:color w:val="000000"/>
                <w:sz w:val="22"/>
                <w:szCs w:val="22"/>
              </w:rPr>
              <w:t>2</w:t>
            </w:r>
            <w:r w:rsidRPr="00090FFF">
              <w:rPr>
                <w:rFonts w:ascii="Times New Roman" w:hAnsi="Times New Roman" w:cs="Times New Roman"/>
                <w:color w:val="000000"/>
                <w:sz w:val="22"/>
                <w:szCs w:val="22"/>
              </w:rPr>
              <w:t>%</w:t>
            </w:r>
          </w:p>
        </w:tc>
        <w:tc>
          <w:tcPr>
            <w:tcW w:w="1260" w:type="dxa"/>
            <w:shd w:val="clear" w:color="auto" w:fill="auto"/>
          </w:tcPr>
          <w:p w14:paraId="7A0B305E" w14:textId="630481AD" w:rsidR="00090FFF" w:rsidRDefault="00090FFF" w:rsidP="00090FFF">
            <w:pPr>
              <w:pStyle w:val="NoSpacing"/>
              <w:jc w:val="center"/>
              <w:rPr>
                <w:bCs/>
                <w:sz w:val="22"/>
                <w:szCs w:val="22"/>
              </w:rPr>
            </w:pPr>
            <w:r w:rsidRPr="00901A4B">
              <w:rPr>
                <w:bCs/>
                <w:sz w:val="22"/>
                <w:szCs w:val="22"/>
              </w:rPr>
              <w:t>P</w:t>
            </w:r>
            <w:r>
              <w:rPr>
                <w:bCs/>
                <w:sz w:val="22"/>
                <w:szCs w:val="22"/>
              </w:rPr>
              <w:t>ersonal Healing Philosophy Paper</w:t>
            </w:r>
          </w:p>
          <w:p w14:paraId="1F5E4830" w14:textId="0ACEE3F5" w:rsidR="00090FFF" w:rsidRDefault="00090FFF" w:rsidP="00090FFF">
            <w:pPr>
              <w:pStyle w:val="NoSpacing"/>
              <w:jc w:val="center"/>
              <w:rPr>
                <w:bCs/>
                <w:sz w:val="22"/>
                <w:szCs w:val="22"/>
              </w:rPr>
            </w:pPr>
            <w:r>
              <w:rPr>
                <w:bCs/>
                <w:sz w:val="22"/>
                <w:szCs w:val="22"/>
              </w:rPr>
              <w:t>30 pts</w:t>
            </w:r>
          </w:p>
          <w:p w14:paraId="0F22443A" w14:textId="01E78ADE" w:rsidR="00090FFF" w:rsidRPr="00901A4B" w:rsidRDefault="00FC2086" w:rsidP="00090FFF">
            <w:pPr>
              <w:pStyle w:val="NoSpacing"/>
              <w:jc w:val="center"/>
              <w:rPr>
                <w:bCs/>
                <w:sz w:val="22"/>
                <w:szCs w:val="22"/>
              </w:rPr>
            </w:pPr>
            <w:r>
              <w:rPr>
                <w:bCs/>
                <w:sz w:val="22"/>
                <w:szCs w:val="22"/>
              </w:rPr>
              <w:t>6</w:t>
            </w:r>
            <w:r w:rsidR="00090FFF">
              <w:rPr>
                <w:bCs/>
                <w:sz w:val="22"/>
                <w:szCs w:val="22"/>
              </w:rPr>
              <w:t>%</w:t>
            </w:r>
          </w:p>
          <w:p w14:paraId="29AFF169" w14:textId="7B1F479C" w:rsidR="00090FFF" w:rsidRPr="00F8121F" w:rsidRDefault="00090FFF" w:rsidP="00893EB5">
            <w:pPr>
              <w:pStyle w:val="NoSpacing"/>
              <w:jc w:val="center"/>
              <w:rPr>
                <w:bCs/>
              </w:rPr>
            </w:pPr>
          </w:p>
        </w:tc>
        <w:tc>
          <w:tcPr>
            <w:tcW w:w="1733" w:type="dxa"/>
            <w:shd w:val="clear" w:color="auto" w:fill="auto"/>
          </w:tcPr>
          <w:p w14:paraId="7C67BA01" w14:textId="77777777" w:rsidR="00090FFF" w:rsidRPr="00901A4B" w:rsidRDefault="00090FFF" w:rsidP="00A4602A">
            <w:pPr>
              <w:pStyle w:val="NoSpacing"/>
              <w:jc w:val="center"/>
              <w:rPr>
                <w:bCs/>
                <w:sz w:val="22"/>
                <w:szCs w:val="22"/>
              </w:rPr>
            </w:pPr>
            <w:r w:rsidRPr="00901A4B">
              <w:rPr>
                <w:bCs/>
                <w:sz w:val="22"/>
                <w:szCs w:val="22"/>
              </w:rPr>
              <w:t>In-class assignment/</w:t>
            </w:r>
          </w:p>
          <w:p w14:paraId="09060763" w14:textId="77777777" w:rsidR="00090FFF" w:rsidRDefault="00090FFF" w:rsidP="00A4602A">
            <w:pPr>
              <w:pStyle w:val="NoSpacing"/>
              <w:jc w:val="center"/>
              <w:rPr>
                <w:bCs/>
              </w:rPr>
            </w:pPr>
            <w:r w:rsidRPr="00901A4B">
              <w:rPr>
                <w:bCs/>
                <w:sz w:val="22"/>
                <w:szCs w:val="22"/>
              </w:rPr>
              <w:t>Online discussion post</w:t>
            </w:r>
            <w:r>
              <w:rPr>
                <w:bCs/>
              </w:rPr>
              <w:t>s</w:t>
            </w:r>
          </w:p>
          <w:p w14:paraId="2E9FD6ED" w14:textId="19EC26CF" w:rsidR="00090FFF" w:rsidRDefault="00090FFF" w:rsidP="00A4602A">
            <w:pPr>
              <w:pStyle w:val="NoSpacing"/>
              <w:jc w:val="center"/>
              <w:rPr>
                <w:bCs/>
                <w:sz w:val="22"/>
                <w:szCs w:val="22"/>
              </w:rPr>
            </w:pPr>
            <w:r>
              <w:rPr>
                <w:bCs/>
                <w:sz w:val="22"/>
                <w:szCs w:val="22"/>
              </w:rPr>
              <w:t>2</w:t>
            </w:r>
            <w:r w:rsidRPr="00901A4B">
              <w:rPr>
                <w:bCs/>
                <w:sz w:val="22"/>
                <w:szCs w:val="22"/>
              </w:rPr>
              <w:t>00 pts</w:t>
            </w:r>
          </w:p>
          <w:p w14:paraId="458269DC" w14:textId="7FD512D5" w:rsidR="00090FFF" w:rsidRPr="00901A4B" w:rsidRDefault="00FC2086" w:rsidP="00A4602A">
            <w:pPr>
              <w:pStyle w:val="NoSpacing"/>
              <w:jc w:val="center"/>
              <w:rPr>
                <w:bCs/>
                <w:sz w:val="22"/>
                <w:szCs w:val="22"/>
              </w:rPr>
            </w:pPr>
            <w:r>
              <w:rPr>
                <w:bCs/>
                <w:sz w:val="22"/>
                <w:szCs w:val="22"/>
              </w:rPr>
              <w:t>41</w:t>
            </w:r>
            <w:r w:rsidR="00090FFF">
              <w:rPr>
                <w:bCs/>
                <w:sz w:val="22"/>
                <w:szCs w:val="22"/>
              </w:rPr>
              <w:t>%</w:t>
            </w:r>
          </w:p>
        </w:tc>
        <w:tc>
          <w:tcPr>
            <w:tcW w:w="1417" w:type="dxa"/>
            <w:shd w:val="clear" w:color="auto" w:fill="auto"/>
          </w:tcPr>
          <w:p w14:paraId="5BF0A7D6" w14:textId="77777777" w:rsidR="00090FFF" w:rsidRDefault="00090FFF" w:rsidP="00893EB5">
            <w:pPr>
              <w:pStyle w:val="NoSpacing"/>
              <w:jc w:val="center"/>
              <w:rPr>
                <w:bCs/>
                <w:sz w:val="22"/>
                <w:szCs w:val="22"/>
              </w:rPr>
            </w:pPr>
            <w:r>
              <w:rPr>
                <w:bCs/>
                <w:sz w:val="22"/>
                <w:szCs w:val="22"/>
              </w:rPr>
              <w:t>Evidence Based Integration Project</w:t>
            </w:r>
          </w:p>
          <w:p w14:paraId="5116C0D6" w14:textId="77777777" w:rsidR="00090FFF" w:rsidRDefault="00090FFF" w:rsidP="00893EB5">
            <w:pPr>
              <w:pStyle w:val="NoSpacing"/>
              <w:jc w:val="center"/>
              <w:rPr>
                <w:bCs/>
                <w:sz w:val="22"/>
                <w:szCs w:val="22"/>
              </w:rPr>
            </w:pPr>
            <w:r>
              <w:rPr>
                <w:bCs/>
                <w:sz w:val="22"/>
                <w:szCs w:val="22"/>
              </w:rPr>
              <w:t>200 pts</w:t>
            </w:r>
          </w:p>
          <w:p w14:paraId="4E3383D0" w14:textId="11BD5FA0" w:rsidR="00090FFF" w:rsidRPr="00F8121F" w:rsidRDefault="00FC2086" w:rsidP="00893EB5">
            <w:pPr>
              <w:pStyle w:val="NoSpacing"/>
              <w:jc w:val="center"/>
              <w:rPr>
                <w:bCs/>
              </w:rPr>
            </w:pPr>
            <w:r>
              <w:rPr>
                <w:bCs/>
                <w:sz w:val="22"/>
                <w:szCs w:val="22"/>
              </w:rPr>
              <w:t>41</w:t>
            </w:r>
            <w:r w:rsidR="00090FFF">
              <w:rPr>
                <w:bCs/>
                <w:sz w:val="22"/>
                <w:szCs w:val="22"/>
              </w:rPr>
              <w:t>%</w:t>
            </w:r>
          </w:p>
        </w:tc>
      </w:tr>
      <w:tr w:rsidR="00090FFF" w:rsidRPr="001C1DFC" w14:paraId="35A12D6D" w14:textId="77777777" w:rsidTr="00090FFF">
        <w:trPr>
          <w:trHeight w:val="606"/>
        </w:trPr>
        <w:tc>
          <w:tcPr>
            <w:tcW w:w="1615" w:type="dxa"/>
            <w:shd w:val="clear" w:color="auto" w:fill="auto"/>
          </w:tcPr>
          <w:p w14:paraId="3AC51813" w14:textId="77777777" w:rsidR="00090FFF" w:rsidRPr="00090FFF" w:rsidRDefault="00090FFF" w:rsidP="00090FFF">
            <w:pPr>
              <w:spacing w:after="0" w:line="240" w:lineRule="auto"/>
              <w:rPr>
                <w:rFonts w:ascii="Times New Roman" w:hAnsi="Times New Roman"/>
                <w:i/>
                <w:iCs/>
                <w:color w:val="000000"/>
              </w:rPr>
            </w:pPr>
            <w:r w:rsidRPr="00090FFF">
              <w:rPr>
                <w:rFonts w:ascii="Times New Roman" w:hAnsi="Times New Roman"/>
                <w:color w:val="000000"/>
              </w:rPr>
              <w:t>Students will differentiate between CIM and Western Medicine.</w:t>
            </w:r>
            <w:r w:rsidRPr="00090FFF">
              <w:rPr>
                <w:rFonts w:ascii="Times New Roman" w:hAnsi="Times New Roman"/>
                <w:i/>
                <w:iCs/>
                <w:color w:val="000000"/>
              </w:rPr>
              <w:t xml:space="preserve"> </w:t>
            </w:r>
            <w:r w:rsidRPr="00090FFF">
              <w:rPr>
                <w:rFonts w:ascii="Times New Roman" w:hAnsi="Times New Roman"/>
                <w:color w:val="000000"/>
              </w:rPr>
              <w:t>(CT 1-6; WR1, 3,4,7; RC 1, 2,4)</w:t>
            </w:r>
          </w:p>
          <w:p w14:paraId="1299C43A" w14:textId="77777777" w:rsidR="00090FFF" w:rsidRPr="00090FFF" w:rsidRDefault="00090FFF" w:rsidP="00090FFF">
            <w:pPr>
              <w:spacing w:after="0" w:line="240" w:lineRule="auto"/>
              <w:rPr>
                <w:color w:val="FF0000"/>
              </w:rPr>
            </w:pPr>
          </w:p>
        </w:tc>
        <w:tc>
          <w:tcPr>
            <w:tcW w:w="1350" w:type="dxa"/>
            <w:shd w:val="clear" w:color="auto" w:fill="auto"/>
          </w:tcPr>
          <w:p w14:paraId="33096EF0" w14:textId="77777777" w:rsidR="00090FFF" w:rsidRPr="00F8121F" w:rsidRDefault="00090FFF" w:rsidP="00893EB5">
            <w:pPr>
              <w:pStyle w:val="NoSpacing"/>
              <w:jc w:val="center"/>
            </w:pPr>
            <w:r w:rsidRPr="00F8121F">
              <w:t>X</w:t>
            </w:r>
          </w:p>
        </w:tc>
        <w:tc>
          <w:tcPr>
            <w:tcW w:w="1260" w:type="dxa"/>
            <w:shd w:val="clear" w:color="auto" w:fill="auto"/>
          </w:tcPr>
          <w:p w14:paraId="4DDBEF00" w14:textId="77777777" w:rsidR="00090FFF" w:rsidRPr="00F8121F" w:rsidRDefault="00090FFF" w:rsidP="00893EB5">
            <w:pPr>
              <w:pStyle w:val="NoSpacing"/>
              <w:jc w:val="center"/>
            </w:pPr>
          </w:p>
        </w:tc>
        <w:tc>
          <w:tcPr>
            <w:tcW w:w="1733" w:type="dxa"/>
            <w:shd w:val="clear" w:color="auto" w:fill="auto"/>
          </w:tcPr>
          <w:p w14:paraId="7E0CB7FE" w14:textId="77777777" w:rsidR="00090FFF" w:rsidRPr="00F8121F" w:rsidRDefault="00090FFF" w:rsidP="00893EB5">
            <w:pPr>
              <w:pStyle w:val="NoSpacing"/>
              <w:jc w:val="center"/>
            </w:pPr>
            <w:r w:rsidRPr="00F8121F">
              <w:t>X</w:t>
            </w:r>
          </w:p>
        </w:tc>
        <w:tc>
          <w:tcPr>
            <w:tcW w:w="1417" w:type="dxa"/>
            <w:shd w:val="clear" w:color="auto" w:fill="auto"/>
          </w:tcPr>
          <w:p w14:paraId="41E61A33" w14:textId="77777777" w:rsidR="00090FFF" w:rsidRPr="00F8121F" w:rsidRDefault="00090FFF" w:rsidP="00893EB5">
            <w:pPr>
              <w:pStyle w:val="NoSpacing"/>
              <w:jc w:val="center"/>
            </w:pPr>
            <w:r w:rsidRPr="00F8121F">
              <w:t>X</w:t>
            </w:r>
          </w:p>
        </w:tc>
      </w:tr>
      <w:tr w:rsidR="00090FFF" w:rsidRPr="00F8121F" w14:paraId="30E47EBC" w14:textId="77777777" w:rsidTr="00090FFF">
        <w:trPr>
          <w:trHeight w:val="295"/>
        </w:trPr>
        <w:tc>
          <w:tcPr>
            <w:tcW w:w="1615" w:type="dxa"/>
            <w:shd w:val="clear" w:color="auto" w:fill="auto"/>
          </w:tcPr>
          <w:p w14:paraId="4F8FAAC5" w14:textId="77777777" w:rsidR="00090FFF" w:rsidRPr="00090FFF" w:rsidRDefault="00090FFF" w:rsidP="00090FFF">
            <w:pPr>
              <w:spacing w:after="0" w:line="240" w:lineRule="auto"/>
              <w:rPr>
                <w:rFonts w:ascii="Times New Roman" w:hAnsi="Times New Roman"/>
              </w:rPr>
            </w:pPr>
            <w:r w:rsidRPr="00090FFF">
              <w:rPr>
                <w:rFonts w:ascii="Times New Roman" w:hAnsi="Times New Roman"/>
              </w:rPr>
              <w:t>Examine the six major areas of complimentary integrative medicine (CT 1-6; WR 1-7; )</w:t>
            </w:r>
          </w:p>
          <w:p w14:paraId="3461D779" w14:textId="77777777" w:rsidR="00090FFF" w:rsidRPr="001C1DFC" w:rsidRDefault="00090FFF" w:rsidP="00090FFF">
            <w:pPr>
              <w:spacing w:after="0" w:line="240" w:lineRule="auto"/>
              <w:rPr>
                <w:color w:val="FF0000"/>
              </w:rPr>
            </w:pPr>
          </w:p>
        </w:tc>
        <w:tc>
          <w:tcPr>
            <w:tcW w:w="1350" w:type="dxa"/>
            <w:shd w:val="clear" w:color="auto" w:fill="auto"/>
          </w:tcPr>
          <w:p w14:paraId="18F67DA1" w14:textId="77777777" w:rsidR="00090FFF" w:rsidRPr="00F8121F" w:rsidRDefault="00090FFF" w:rsidP="00893EB5">
            <w:pPr>
              <w:pStyle w:val="NoSpacing"/>
              <w:jc w:val="center"/>
            </w:pPr>
            <w:r w:rsidRPr="00F8121F">
              <w:t>X</w:t>
            </w:r>
          </w:p>
        </w:tc>
        <w:tc>
          <w:tcPr>
            <w:tcW w:w="1260" w:type="dxa"/>
            <w:shd w:val="clear" w:color="auto" w:fill="auto"/>
          </w:tcPr>
          <w:p w14:paraId="1551937A" w14:textId="77777777" w:rsidR="00090FFF" w:rsidRPr="00F8121F" w:rsidRDefault="00090FFF" w:rsidP="00893EB5">
            <w:pPr>
              <w:pStyle w:val="NoSpacing"/>
              <w:jc w:val="center"/>
            </w:pPr>
            <w:r w:rsidRPr="00F8121F">
              <w:t>X</w:t>
            </w:r>
          </w:p>
        </w:tc>
        <w:tc>
          <w:tcPr>
            <w:tcW w:w="1733" w:type="dxa"/>
            <w:shd w:val="clear" w:color="auto" w:fill="auto"/>
          </w:tcPr>
          <w:p w14:paraId="540B4049" w14:textId="77777777" w:rsidR="00090FFF" w:rsidRPr="00F8121F" w:rsidRDefault="00090FFF" w:rsidP="00893EB5">
            <w:pPr>
              <w:pStyle w:val="NoSpacing"/>
              <w:jc w:val="center"/>
            </w:pPr>
            <w:r w:rsidRPr="00F8121F">
              <w:t>X</w:t>
            </w:r>
          </w:p>
        </w:tc>
        <w:tc>
          <w:tcPr>
            <w:tcW w:w="1417" w:type="dxa"/>
            <w:shd w:val="clear" w:color="auto" w:fill="auto"/>
          </w:tcPr>
          <w:p w14:paraId="2FC106A0" w14:textId="77777777" w:rsidR="00090FFF" w:rsidRPr="00F8121F" w:rsidRDefault="00090FFF" w:rsidP="00893EB5">
            <w:pPr>
              <w:pStyle w:val="NoSpacing"/>
              <w:jc w:val="center"/>
            </w:pPr>
            <w:r w:rsidRPr="00F8121F">
              <w:t>X</w:t>
            </w:r>
          </w:p>
        </w:tc>
      </w:tr>
      <w:tr w:rsidR="00090FFF" w:rsidRPr="00F8121F" w14:paraId="07E116B0" w14:textId="77777777" w:rsidTr="00090FFF">
        <w:trPr>
          <w:trHeight w:val="295"/>
        </w:trPr>
        <w:tc>
          <w:tcPr>
            <w:tcW w:w="1615" w:type="dxa"/>
            <w:shd w:val="clear" w:color="auto" w:fill="auto"/>
          </w:tcPr>
          <w:p w14:paraId="1612522E" w14:textId="77777777" w:rsidR="00090FFF" w:rsidRPr="00090FFF" w:rsidRDefault="00090FFF" w:rsidP="00090FFF">
            <w:pPr>
              <w:spacing w:after="0" w:line="240" w:lineRule="auto"/>
              <w:rPr>
                <w:rFonts w:ascii="Times New Roman" w:hAnsi="Times New Roman"/>
              </w:rPr>
            </w:pPr>
            <w:r w:rsidRPr="00090FFF">
              <w:rPr>
                <w:rFonts w:ascii="Times New Roman" w:hAnsi="Times New Roman"/>
              </w:rPr>
              <w:t xml:space="preserve">Characterize the utilization patterns and possible motivations for American’s seeking CIM for their healthcare needs. (CT 1-6; </w:t>
            </w:r>
            <w:r w:rsidRPr="00090FFF">
              <w:rPr>
                <w:rFonts w:ascii="Times New Roman" w:hAnsi="Times New Roman"/>
              </w:rPr>
              <w:lastRenderedPageBreak/>
              <w:t>WR 1-7; RC 1,2,4)</w:t>
            </w:r>
          </w:p>
          <w:p w14:paraId="0FB78278" w14:textId="77777777" w:rsidR="00090FFF" w:rsidRPr="00901A4B" w:rsidRDefault="00090FFF" w:rsidP="00090FFF">
            <w:pPr>
              <w:spacing w:after="0" w:line="240" w:lineRule="auto"/>
              <w:rPr>
                <w:color w:val="FF0000"/>
              </w:rPr>
            </w:pPr>
          </w:p>
        </w:tc>
        <w:tc>
          <w:tcPr>
            <w:tcW w:w="1350" w:type="dxa"/>
            <w:shd w:val="clear" w:color="auto" w:fill="auto"/>
          </w:tcPr>
          <w:p w14:paraId="6ABC5ABD" w14:textId="77777777" w:rsidR="00090FFF" w:rsidRPr="00F8121F" w:rsidRDefault="00090FFF" w:rsidP="00893EB5">
            <w:pPr>
              <w:pStyle w:val="NoSpacing"/>
              <w:jc w:val="center"/>
            </w:pPr>
            <w:r w:rsidRPr="00F8121F">
              <w:lastRenderedPageBreak/>
              <w:t>X</w:t>
            </w:r>
          </w:p>
        </w:tc>
        <w:tc>
          <w:tcPr>
            <w:tcW w:w="1260" w:type="dxa"/>
            <w:shd w:val="clear" w:color="auto" w:fill="auto"/>
          </w:tcPr>
          <w:p w14:paraId="1FC39945" w14:textId="37438E56" w:rsidR="00090FFF" w:rsidRPr="00F8121F" w:rsidRDefault="00090FFF" w:rsidP="00893EB5">
            <w:pPr>
              <w:pStyle w:val="NoSpacing"/>
              <w:jc w:val="center"/>
            </w:pPr>
            <w:r>
              <w:t>X</w:t>
            </w:r>
          </w:p>
        </w:tc>
        <w:tc>
          <w:tcPr>
            <w:tcW w:w="1733" w:type="dxa"/>
            <w:shd w:val="clear" w:color="auto" w:fill="auto"/>
          </w:tcPr>
          <w:p w14:paraId="58B47519" w14:textId="77777777" w:rsidR="00090FFF" w:rsidRPr="00F8121F" w:rsidRDefault="00090FFF" w:rsidP="00893EB5">
            <w:pPr>
              <w:pStyle w:val="NoSpacing"/>
              <w:jc w:val="center"/>
            </w:pPr>
            <w:r w:rsidRPr="00F8121F">
              <w:t>X</w:t>
            </w:r>
          </w:p>
        </w:tc>
        <w:tc>
          <w:tcPr>
            <w:tcW w:w="1417" w:type="dxa"/>
            <w:shd w:val="clear" w:color="auto" w:fill="auto"/>
          </w:tcPr>
          <w:p w14:paraId="43C354A8" w14:textId="77777777" w:rsidR="00090FFF" w:rsidRPr="00F8121F" w:rsidRDefault="00090FFF" w:rsidP="00893EB5">
            <w:pPr>
              <w:pStyle w:val="NoSpacing"/>
              <w:jc w:val="center"/>
            </w:pPr>
            <w:r w:rsidRPr="00F8121F">
              <w:t>X</w:t>
            </w:r>
          </w:p>
        </w:tc>
      </w:tr>
      <w:tr w:rsidR="00090FFF" w:rsidRPr="001C1DFC" w14:paraId="6DC0E7B1" w14:textId="77777777" w:rsidTr="00090FFF">
        <w:trPr>
          <w:trHeight w:val="295"/>
        </w:trPr>
        <w:tc>
          <w:tcPr>
            <w:tcW w:w="1615" w:type="dxa"/>
            <w:shd w:val="clear" w:color="auto" w:fill="auto"/>
          </w:tcPr>
          <w:p w14:paraId="58A34101" w14:textId="77777777" w:rsidR="00090FFF" w:rsidRPr="00090FFF" w:rsidRDefault="00090FFF" w:rsidP="00090FFF">
            <w:pPr>
              <w:spacing w:after="0" w:line="240" w:lineRule="auto"/>
              <w:rPr>
                <w:rFonts w:ascii="Times New Roman" w:hAnsi="Times New Roman"/>
                <w:color w:val="000000" w:themeColor="text1"/>
              </w:rPr>
            </w:pPr>
            <w:r w:rsidRPr="00090FFF">
              <w:rPr>
                <w:rFonts w:ascii="Times New Roman" w:hAnsi="Times New Roman"/>
                <w:color w:val="000000" w:themeColor="text1"/>
              </w:rPr>
              <w:t>Analyze how the evidence-based practice model is applied to CIM use (CT 1,2,3,4,5; WR 1-7; RC1)</w:t>
            </w:r>
          </w:p>
          <w:p w14:paraId="34CE0A41" w14:textId="77777777" w:rsidR="00090FFF" w:rsidRPr="00090FFF" w:rsidRDefault="00090FFF" w:rsidP="00090FFF">
            <w:pPr>
              <w:spacing w:after="0" w:line="240" w:lineRule="auto"/>
              <w:rPr>
                <w:color w:val="000000" w:themeColor="text1"/>
              </w:rPr>
            </w:pPr>
          </w:p>
        </w:tc>
        <w:tc>
          <w:tcPr>
            <w:tcW w:w="1350" w:type="dxa"/>
            <w:shd w:val="clear" w:color="auto" w:fill="auto"/>
          </w:tcPr>
          <w:p w14:paraId="62EBF3C5" w14:textId="599D168C" w:rsidR="00090FFF" w:rsidRPr="00090FFF" w:rsidRDefault="00090FFF" w:rsidP="00893EB5">
            <w:pPr>
              <w:pStyle w:val="NoSpacing"/>
              <w:jc w:val="center"/>
              <w:rPr>
                <w:color w:val="000000" w:themeColor="text1"/>
              </w:rPr>
            </w:pPr>
            <w:r w:rsidRPr="00090FFF">
              <w:rPr>
                <w:color w:val="000000" w:themeColor="text1"/>
              </w:rPr>
              <w:t>X</w:t>
            </w:r>
          </w:p>
        </w:tc>
        <w:tc>
          <w:tcPr>
            <w:tcW w:w="1260" w:type="dxa"/>
            <w:shd w:val="clear" w:color="auto" w:fill="auto"/>
          </w:tcPr>
          <w:p w14:paraId="21615E5F" w14:textId="7A76CCDA" w:rsidR="00090FFF" w:rsidRPr="0071681B" w:rsidRDefault="00090FFF" w:rsidP="00893EB5">
            <w:pPr>
              <w:pStyle w:val="NoSpacing"/>
              <w:jc w:val="center"/>
            </w:pPr>
          </w:p>
        </w:tc>
        <w:tc>
          <w:tcPr>
            <w:tcW w:w="1733" w:type="dxa"/>
            <w:shd w:val="clear" w:color="auto" w:fill="auto"/>
          </w:tcPr>
          <w:p w14:paraId="709FC242" w14:textId="77777777" w:rsidR="00090FFF" w:rsidRPr="0071681B" w:rsidRDefault="00090FFF" w:rsidP="00893EB5">
            <w:pPr>
              <w:pStyle w:val="NoSpacing"/>
              <w:jc w:val="center"/>
            </w:pPr>
            <w:r w:rsidRPr="0071681B">
              <w:t>X</w:t>
            </w:r>
          </w:p>
        </w:tc>
        <w:tc>
          <w:tcPr>
            <w:tcW w:w="1417" w:type="dxa"/>
            <w:shd w:val="clear" w:color="auto" w:fill="auto"/>
          </w:tcPr>
          <w:p w14:paraId="6D98A12B" w14:textId="309B872A" w:rsidR="00090FFF" w:rsidRPr="001C1DFC" w:rsidRDefault="00090FFF" w:rsidP="00893EB5">
            <w:pPr>
              <w:pStyle w:val="NoSpacing"/>
              <w:jc w:val="center"/>
              <w:rPr>
                <w:color w:val="FF0000"/>
              </w:rPr>
            </w:pPr>
            <w:r w:rsidRPr="00090FFF">
              <w:rPr>
                <w:color w:val="000000" w:themeColor="text1"/>
              </w:rPr>
              <w:t>X</w:t>
            </w:r>
          </w:p>
        </w:tc>
      </w:tr>
      <w:tr w:rsidR="00090FFF" w:rsidRPr="001C1DFC" w14:paraId="12C445E1" w14:textId="77777777" w:rsidTr="00090FFF">
        <w:trPr>
          <w:trHeight w:val="295"/>
        </w:trPr>
        <w:tc>
          <w:tcPr>
            <w:tcW w:w="1615" w:type="dxa"/>
            <w:shd w:val="clear" w:color="auto" w:fill="auto"/>
          </w:tcPr>
          <w:p w14:paraId="261D5FF2" w14:textId="77777777" w:rsidR="00090FFF" w:rsidRPr="00090FFF" w:rsidRDefault="00090FFF" w:rsidP="00090FFF">
            <w:pPr>
              <w:spacing w:after="0" w:line="240" w:lineRule="auto"/>
              <w:rPr>
                <w:rFonts w:ascii="Times New Roman" w:hAnsi="Times New Roman"/>
              </w:rPr>
            </w:pPr>
            <w:r w:rsidRPr="00090FFF">
              <w:rPr>
                <w:rFonts w:ascii="Times New Roman" w:hAnsi="Times New Roman"/>
              </w:rPr>
              <w:t>Describe the healing philosophy, mechanisms of action, and common clinical application for CIM therapies (CT 1,2,3; WR 1-7)</w:t>
            </w:r>
          </w:p>
          <w:p w14:paraId="6B699379" w14:textId="77777777" w:rsidR="00090FFF" w:rsidRPr="001C1DFC" w:rsidRDefault="00090FFF" w:rsidP="00090FFF">
            <w:pPr>
              <w:spacing w:after="0" w:line="240" w:lineRule="auto"/>
              <w:rPr>
                <w:color w:val="FF0000"/>
              </w:rPr>
            </w:pPr>
          </w:p>
        </w:tc>
        <w:tc>
          <w:tcPr>
            <w:tcW w:w="1350" w:type="dxa"/>
            <w:shd w:val="clear" w:color="auto" w:fill="auto"/>
          </w:tcPr>
          <w:p w14:paraId="6E1A8611" w14:textId="77777777" w:rsidR="00090FFF" w:rsidRPr="0071681B" w:rsidRDefault="00090FFF" w:rsidP="00893EB5">
            <w:pPr>
              <w:pStyle w:val="NoSpacing"/>
              <w:jc w:val="center"/>
            </w:pPr>
            <w:r w:rsidRPr="0071681B">
              <w:t>X</w:t>
            </w:r>
          </w:p>
        </w:tc>
        <w:tc>
          <w:tcPr>
            <w:tcW w:w="1260" w:type="dxa"/>
            <w:shd w:val="clear" w:color="auto" w:fill="auto"/>
          </w:tcPr>
          <w:p w14:paraId="4B4DA821" w14:textId="3A9DB8CA" w:rsidR="00090FFF" w:rsidRPr="0071681B" w:rsidRDefault="00090FFF" w:rsidP="00893EB5">
            <w:pPr>
              <w:pStyle w:val="NoSpacing"/>
              <w:jc w:val="center"/>
            </w:pPr>
          </w:p>
        </w:tc>
        <w:tc>
          <w:tcPr>
            <w:tcW w:w="1733" w:type="dxa"/>
            <w:shd w:val="clear" w:color="auto" w:fill="auto"/>
          </w:tcPr>
          <w:p w14:paraId="6A3A5489" w14:textId="77777777" w:rsidR="00090FFF" w:rsidRPr="0071681B" w:rsidRDefault="00090FFF" w:rsidP="00893EB5">
            <w:pPr>
              <w:pStyle w:val="NoSpacing"/>
              <w:jc w:val="center"/>
            </w:pPr>
            <w:r w:rsidRPr="0071681B">
              <w:t>X</w:t>
            </w:r>
          </w:p>
        </w:tc>
        <w:tc>
          <w:tcPr>
            <w:tcW w:w="1417" w:type="dxa"/>
            <w:shd w:val="clear" w:color="auto" w:fill="auto"/>
          </w:tcPr>
          <w:p w14:paraId="563D233C" w14:textId="77777777" w:rsidR="00090FFF" w:rsidRPr="0071681B" w:rsidRDefault="00090FFF" w:rsidP="00893EB5">
            <w:pPr>
              <w:pStyle w:val="NoSpacing"/>
              <w:jc w:val="center"/>
            </w:pPr>
            <w:r w:rsidRPr="0071681B">
              <w:t>X</w:t>
            </w:r>
          </w:p>
        </w:tc>
      </w:tr>
      <w:tr w:rsidR="00090FFF" w:rsidRPr="001C1DFC" w14:paraId="3FE9F23F" w14:textId="77777777" w:rsidTr="00090FFF">
        <w:trPr>
          <w:trHeight w:val="295"/>
        </w:trPr>
        <w:tc>
          <w:tcPr>
            <w:tcW w:w="1615" w:type="dxa"/>
            <w:shd w:val="clear" w:color="auto" w:fill="auto"/>
          </w:tcPr>
          <w:p w14:paraId="75C17F7B" w14:textId="77777777" w:rsidR="00090FFF" w:rsidRPr="00090FFF" w:rsidRDefault="00090FFF" w:rsidP="00090FFF">
            <w:pPr>
              <w:spacing w:after="0" w:line="240" w:lineRule="auto"/>
              <w:rPr>
                <w:rFonts w:ascii="Times New Roman" w:hAnsi="Times New Roman"/>
              </w:rPr>
            </w:pPr>
            <w:r w:rsidRPr="00090FFF">
              <w:rPr>
                <w:rFonts w:ascii="Times New Roman" w:hAnsi="Times New Roman"/>
              </w:rPr>
              <w:t>Plan how CIM therapies may be used in a variety of states of health and wellness (CT 1-6; WR 1-7; QR 3,5)</w:t>
            </w:r>
          </w:p>
          <w:p w14:paraId="1F72F646" w14:textId="77777777" w:rsidR="00090FFF" w:rsidRPr="00090FFF" w:rsidRDefault="00090FFF" w:rsidP="00090FFF">
            <w:pPr>
              <w:spacing w:after="0" w:line="240" w:lineRule="auto"/>
              <w:rPr>
                <w:color w:val="FF0000"/>
              </w:rPr>
            </w:pPr>
          </w:p>
        </w:tc>
        <w:tc>
          <w:tcPr>
            <w:tcW w:w="1350" w:type="dxa"/>
            <w:shd w:val="clear" w:color="auto" w:fill="auto"/>
          </w:tcPr>
          <w:p w14:paraId="08CE6F91" w14:textId="5CFAB90D" w:rsidR="00090FFF" w:rsidRPr="001C1DFC" w:rsidRDefault="00090FFF" w:rsidP="00893EB5">
            <w:pPr>
              <w:pStyle w:val="NoSpacing"/>
              <w:jc w:val="center"/>
              <w:rPr>
                <w:color w:val="FF0000"/>
              </w:rPr>
            </w:pPr>
            <w:r w:rsidRPr="00090FFF">
              <w:rPr>
                <w:color w:val="000000" w:themeColor="text1"/>
              </w:rPr>
              <w:t>X</w:t>
            </w:r>
          </w:p>
        </w:tc>
        <w:tc>
          <w:tcPr>
            <w:tcW w:w="1260" w:type="dxa"/>
            <w:shd w:val="clear" w:color="auto" w:fill="auto"/>
          </w:tcPr>
          <w:p w14:paraId="61CDCEAD" w14:textId="1B63C148" w:rsidR="00090FFF" w:rsidRPr="00901A4B" w:rsidRDefault="00090FFF" w:rsidP="00893EB5">
            <w:pPr>
              <w:pStyle w:val="NoSpacing"/>
              <w:jc w:val="center"/>
              <w:rPr>
                <w:color w:val="000000" w:themeColor="text1"/>
              </w:rPr>
            </w:pPr>
          </w:p>
        </w:tc>
        <w:tc>
          <w:tcPr>
            <w:tcW w:w="1733" w:type="dxa"/>
            <w:shd w:val="clear" w:color="auto" w:fill="auto"/>
          </w:tcPr>
          <w:p w14:paraId="6BB9E253" w14:textId="5D2A2495" w:rsidR="00090FFF" w:rsidRPr="00901A4B" w:rsidRDefault="00090FFF" w:rsidP="00893EB5">
            <w:pPr>
              <w:pStyle w:val="NoSpacing"/>
              <w:jc w:val="center"/>
              <w:rPr>
                <w:color w:val="000000" w:themeColor="text1"/>
              </w:rPr>
            </w:pPr>
            <w:r>
              <w:rPr>
                <w:color w:val="000000" w:themeColor="text1"/>
              </w:rPr>
              <w:t>X</w:t>
            </w:r>
          </w:p>
        </w:tc>
        <w:tc>
          <w:tcPr>
            <w:tcW w:w="1417" w:type="dxa"/>
            <w:shd w:val="clear" w:color="auto" w:fill="auto"/>
          </w:tcPr>
          <w:p w14:paraId="23DE523C" w14:textId="4FC6DEF2" w:rsidR="00090FFF" w:rsidRPr="001C1DFC" w:rsidRDefault="00090FFF" w:rsidP="00893EB5">
            <w:pPr>
              <w:pStyle w:val="NoSpacing"/>
              <w:jc w:val="center"/>
              <w:rPr>
                <w:color w:val="FF0000"/>
              </w:rPr>
            </w:pPr>
            <w:r w:rsidRPr="00090FFF">
              <w:rPr>
                <w:color w:val="000000" w:themeColor="text1"/>
              </w:rPr>
              <w:t>X</w:t>
            </w:r>
          </w:p>
        </w:tc>
      </w:tr>
      <w:tr w:rsidR="00090FFF" w:rsidRPr="001C1DFC" w14:paraId="3EC78C4C" w14:textId="77777777" w:rsidTr="00090FFF">
        <w:trPr>
          <w:trHeight w:val="295"/>
        </w:trPr>
        <w:tc>
          <w:tcPr>
            <w:tcW w:w="1615" w:type="dxa"/>
            <w:shd w:val="clear" w:color="auto" w:fill="auto"/>
          </w:tcPr>
          <w:p w14:paraId="1C7C0888" w14:textId="77777777" w:rsidR="00090FFF" w:rsidRPr="00090FFF" w:rsidRDefault="00090FFF" w:rsidP="00090FFF">
            <w:pPr>
              <w:spacing w:after="0" w:line="240" w:lineRule="auto"/>
              <w:rPr>
                <w:rFonts w:ascii="Times New Roman" w:hAnsi="Times New Roman"/>
              </w:rPr>
            </w:pPr>
            <w:r w:rsidRPr="00090FFF">
              <w:rPr>
                <w:rFonts w:ascii="Times New Roman" w:hAnsi="Times New Roman"/>
              </w:rPr>
              <w:t>Recommend how to integrate Western medicine and CIM in community-based healthcare (CT 1-6; WR 1-7; RC 1,2,4 )</w:t>
            </w:r>
          </w:p>
          <w:p w14:paraId="435967B9" w14:textId="77777777" w:rsidR="00090FFF" w:rsidRPr="00090FFF" w:rsidRDefault="00090FFF" w:rsidP="00090FFF">
            <w:pPr>
              <w:spacing w:after="0" w:line="240" w:lineRule="auto"/>
              <w:rPr>
                <w:rFonts w:ascii="Times New Roman" w:hAnsi="Times New Roman"/>
              </w:rPr>
            </w:pPr>
          </w:p>
        </w:tc>
        <w:tc>
          <w:tcPr>
            <w:tcW w:w="1350" w:type="dxa"/>
            <w:shd w:val="clear" w:color="auto" w:fill="auto"/>
          </w:tcPr>
          <w:p w14:paraId="57ECF8A6" w14:textId="77777777" w:rsidR="00090FFF" w:rsidRPr="001C1DFC" w:rsidRDefault="00090FFF" w:rsidP="00893EB5">
            <w:pPr>
              <w:pStyle w:val="NoSpacing"/>
              <w:jc w:val="center"/>
              <w:rPr>
                <w:color w:val="FF0000"/>
              </w:rPr>
            </w:pPr>
          </w:p>
        </w:tc>
        <w:tc>
          <w:tcPr>
            <w:tcW w:w="1260" w:type="dxa"/>
            <w:shd w:val="clear" w:color="auto" w:fill="auto"/>
          </w:tcPr>
          <w:p w14:paraId="390BED58" w14:textId="77777777" w:rsidR="00090FFF" w:rsidRDefault="00090FFF" w:rsidP="00893EB5">
            <w:pPr>
              <w:pStyle w:val="NoSpacing"/>
              <w:jc w:val="center"/>
              <w:rPr>
                <w:color w:val="000000" w:themeColor="text1"/>
              </w:rPr>
            </w:pPr>
          </w:p>
        </w:tc>
        <w:tc>
          <w:tcPr>
            <w:tcW w:w="1733" w:type="dxa"/>
            <w:shd w:val="clear" w:color="auto" w:fill="auto"/>
          </w:tcPr>
          <w:p w14:paraId="199D182C" w14:textId="474B7FAE" w:rsidR="00090FFF" w:rsidRDefault="00090FFF" w:rsidP="00893EB5">
            <w:pPr>
              <w:pStyle w:val="NoSpacing"/>
              <w:jc w:val="center"/>
              <w:rPr>
                <w:color w:val="000000" w:themeColor="text1"/>
              </w:rPr>
            </w:pPr>
            <w:r>
              <w:rPr>
                <w:color w:val="000000" w:themeColor="text1"/>
              </w:rPr>
              <w:t>X</w:t>
            </w:r>
          </w:p>
        </w:tc>
        <w:tc>
          <w:tcPr>
            <w:tcW w:w="1417" w:type="dxa"/>
            <w:shd w:val="clear" w:color="auto" w:fill="auto"/>
          </w:tcPr>
          <w:p w14:paraId="3AB5033C" w14:textId="199A1605" w:rsidR="00090FFF" w:rsidRPr="001C1DFC" w:rsidRDefault="00090FFF" w:rsidP="00893EB5">
            <w:pPr>
              <w:pStyle w:val="NoSpacing"/>
              <w:jc w:val="center"/>
              <w:rPr>
                <w:color w:val="FF0000"/>
              </w:rPr>
            </w:pPr>
            <w:r w:rsidRPr="00090FFF">
              <w:rPr>
                <w:color w:val="000000" w:themeColor="text1"/>
              </w:rPr>
              <w:t>X</w:t>
            </w:r>
          </w:p>
        </w:tc>
      </w:tr>
    </w:tbl>
    <w:p w14:paraId="0A6959E7" w14:textId="77777777" w:rsidR="002A5B93" w:rsidRPr="0071681B" w:rsidRDefault="00F8121F" w:rsidP="0071681B">
      <w:pPr>
        <w:pStyle w:val="HTMLPreformatted"/>
        <w:tabs>
          <w:tab w:val="clear" w:pos="916"/>
          <w:tab w:val="left" w:pos="360"/>
        </w:tabs>
        <w:ind w:left="360"/>
        <w:rPr>
          <w:rFonts w:ascii="Times New Roman" w:hAnsi="Times New Roman" w:cs="Times New Roman"/>
          <w:sz w:val="24"/>
          <w:szCs w:val="24"/>
        </w:rPr>
      </w:pPr>
      <w:r w:rsidRPr="00936FC9">
        <w:rPr>
          <w:rFonts w:ascii="Times New Roman" w:hAnsi="Times New Roman" w:cs="Times New Roman"/>
          <w:sz w:val="24"/>
          <w:szCs w:val="24"/>
        </w:rPr>
        <w:t xml:space="preserve"> </w:t>
      </w:r>
    </w:p>
    <w:p w14:paraId="4590530A" w14:textId="77777777" w:rsidR="00FC2086" w:rsidRDefault="00FC2086" w:rsidP="002A5B93">
      <w:pPr>
        <w:pStyle w:val="HTMLPreformatted"/>
        <w:rPr>
          <w:rFonts w:ascii="Times New Roman" w:hAnsi="Times New Roman" w:cs="Times New Roman"/>
          <w:b/>
          <w:bCs/>
          <w:color w:val="000000"/>
          <w:sz w:val="22"/>
          <w:szCs w:val="22"/>
        </w:rPr>
      </w:pPr>
    </w:p>
    <w:p w14:paraId="28A7D931" w14:textId="77777777" w:rsidR="00FC2086" w:rsidRDefault="00FC2086" w:rsidP="002A5B93">
      <w:pPr>
        <w:pStyle w:val="HTMLPreformatted"/>
        <w:rPr>
          <w:rFonts w:ascii="Times New Roman" w:hAnsi="Times New Roman" w:cs="Times New Roman"/>
          <w:b/>
          <w:bCs/>
          <w:color w:val="000000"/>
          <w:sz w:val="22"/>
          <w:szCs w:val="22"/>
        </w:rPr>
      </w:pPr>
    </w:p>
    <w:p w14:paraId="2C7DCD3F" w14:textId="77777777" w:rsidR="00FC2086" w:rsidRDefault="00FC2086" w:rsidP="002A5B93">
      <w:pPr>
        <w:pStyle w:val="HTMLPreformatted"/>
        <w:rPr>
          <w:rFonts w:ascii="Times New Roman" w:hAnsi="Times New Roman" w:cs="Times New Roman"/>
          <w:b/>
          <w:bCs/>
          <w:color w:val="000000"/>
          <w:sz w:val="22"/>
          <w:szCs w:val="22"/>
        </w:rPr>
      </w:pPr>
    </w:p>
    <w:p w14:paraId="00F2840D" w14:textId="77777777" w:rsidR="00FC2086" w:rsidRDefault="00FC2086" w:rsidP="002A5B93">
      <w:pPr>
        <w:pStyle w:val="HTMLPreformatted"/>
        <w:rPr>
          <w:rFonts w:ascii="Times New Roman" w:hAnsi="Times New Roman" w:cs="Times New Roman"/>
          <w:b/>
          <w:bCs/>
          <w:color w:val="000000"/>
          <w:sz w:val="22"/>
          <w:szCs w:val="22"/>
        </w:rPr>
      </w:pPr>
    </w:p>
    <w:p w14:paraId="6266E282" w14:textId="77777777" w:rsidR="00FC2086" w:rsidRDefault="00FC2086" w:rsidP="002A5B93">
      <w:pPr>
        <w:pStyle w:val="HTMLPreformatted"/>
        <w:rPr>
          <w:rFonts w:ascii="Times New Roman" w:hAnsi="Times New Roman" w:cs="Times New Roman"/>
          <w:b/>
          <w:bCs/>
          <w:color w:val="000000"/>
          <w:sz w:val="22"/>
          <w:szCs w:val="22"/>
        </w:rPr>
      </w:pPr>
    </w:p>
    <w:p w14:paraId="1B498B9B" w14:textId="77777777" w:rsidR="00FC2086" w:rsidRDefault="00FC2086" w:rsidP="002A5B93">
      <w:pPr>
        <w:pStyle w:val="HTMLPreformatted"/>
        <w:rPr>
          <w:rFonts w:ascii="Times New Roman" w:hAnsi="Times New Roman" w:cs="Times New Roman"/>
          <w:b/>
          <w:bCs/>
          <w:color w:val="000000"/>
          <w:sz w:val="22"/>
          <w:szCs w:val="22"/>
        </w:rPr>
      </w:pPr>
    </w:p>
    <w:p w14:paraId="3A0DE954" w14:textId="77777777" w:rsidR="00FC2086" w:rsidRDefault="00FC2086" w:rsidP="002A5B93">
      <w:pPr>
        <w:pStyle w:val="HTMLPreformatted"/>
        <w:rPr>
          <w:rFonts w:ascii="Times New Roman" w:hAnsi="Times New Roman" w:cs="Times New Roman"/>
          <w:b/>
          <w:bCs/>
          <w:color w:val="000000"/>
          <w:sz w:val="22"/>
          <w:szCs w:val="22"/>
        </w:rPr>
      </w:pPr>
    </w:p>
    <w:p w14:paraId="6C0888CC" w14:textId="77777777" w:rsidR="00FC2086" w:rsidRDefault="00FC2086" w:rsidP="002A5B93">
      <w:pPr>
        <w:pStyle w:val="HTMLPreformatted"/>
        <w:rPr>
          <w:rFonts w:ascii="Times New Roman" w:hAnsi="Times New Roman" w:cs="Times New Roman"/>
          <w:b/>
          <w:bCs/>
          <w:color w:val="000000"/>
          <w:sz w:val="22"/>
          <w:szCs w:val="22"/>
        </w:rPr>
      </w:pPr>
    </w:p>
    <w:p w14:paraId="045E12BC" w14:textId="77777777" w:rsidR="00FC2086" w:rsidRDefault="00FC2086" w:rsidP="002A5B93">
      <w:pPr>
        <w:pStyle w:val="HTMLPreformatted"/>
        <w:rPr>
          <w:rFonts w:ascii="Times New Roman" w:hAnsi="Times New Roman" w:cs="Times New Roman"/>
          <w:b/>
          <w:bCs/>
          <w:color w:val="000000"/>
          <w:sz w:val="22"/>
          <w:szCs w:val="22"/>
        </w:rPr>
      </w:pPr>
    </w:p>
    <w:p w14:paraId="572A1AC9" w14:textId="77777777" w:rsidR="00FC2086" w:rsidRDefault="00FC2086" w:rsidP="002A5B93">
      <w:pPr>
        <w:pStyle w:val="HTMLPreformatted"/>
        <w:rPr>
          <w:rFonts w:ascii="Times New Roman" w:hAnsi="Times New Roman" w:cs="Times New Roman"/>
          <w:b/>
          <w:bCs/>
          <w:color w:val="000000"/>
          <w:sz w:val="22"/>
          <w:szCs w:val="22"/>
        </w:rPr>
      </w:pPr>
    </w:p>
    <w:p w14:paraId="464A668D" w14:textId="77777777" w:rsidR="00FC2086" w:rsidRDefault="00FC2086" w:rsidP="002A5B93">
      <w:pPr>
        <w:pStyle w:val="HTMLPreformatted"/>
        <w:rPr>
          <w:rFonts w:ascii="Times New Roman" w:hAnsi="Times New Roman" w:cs="Times New Roman"/>
          <w:b/>
          <w:bCs/>
          <w:color w:val="000000"/>
          <w:sz w:val="22"/>
          <w:szCs w:val="22"/>
        </w:rPr>
      </w:pPr>
    </w:p>
    <w:p w14:paraId="383969CE" w14:textId="77777777" w:rsidR="00FC2086" w:rsidRDefault="00FC2086" w:rsidP="002A5B93">
      <w:pPr>
        <w:pStyle w:val="HTMLPreformatted"/>
        <w:rPr>
          <w:rFonts w:ascii="Times New Roman" w:hAnsi="Times New Roman" w:cs="Times New Roman"/>
          <w:b/>
          <w:bCs/>
          <w:color w:val="000000"/>
          <w:sz w:val="22"/>
          <w:szCs w:val="22"/>
        </w:rPr>
      </w:pPr>
    </w:p>
    <w:p w14:paraId="563EA407" w14:textId="77777777" w:rsidR="00FC2086" w:rsidRDefault="00FC2086" w:rsidP="002A5B93">
      <w:pPr>
        <w:pStyle w:val="HTMLPreformatted"/>
        <w:rPr>
          <w:rFonts w:ascii="Times New Roman" w:hAnsi="Times New Roman" w:cs="Times New Roman"/>
          <w:b/>
          <w:bCs/>
          <w:color w:val="000000"/>
          <w:sz w:val="22"/>
          <w:szCs w:val="22"/>
        </w:rPr>
      </w:pPr>
    </w:p>
    <w:p w14:paraId="52102D74" w14:textId="77777777" w:rsidR="00FC2086" w:rsidRDefault="00FC2086" w:rsidP="002A5B93">
      <w:pPr>
        <w:pStyle w:val="HTMLPreformatted"/>
        <w:rPr>
          <w:rFonts w:ascii="Times New Roman" w:hAnsi="Times New Roman" w:cs="Times New Roman"/>
          <w:b/>
          <w:bCs/>
          <w:color w:val="000000"/>
          <w:sz w:val="22"/>
          <w:szCs w:val="22"/>
        </w:rPr>
      </w:pPr>
    </w:p>
    <w:p w14:paraId="65BF48A3" w14:textId="77777777" w:rsidR="00FC2086" w:rsidRDefault="00FC2086" w:rsidP="002A5B93">
      <w:pPr>
        <w:pStyle w:val="HTMLPreformatted"/>
        <w:rPr>
          <w:rFonts w:ascii="Times New Roman" w:hAnsi="Times New Roman" w:cs="Times New Roman"/>
          <w:b/>
          <w:bCs/>
          <w:color w:val="000000"/>
          <w:sz w:val="22"/>
          <w:szCs w:val="22"/>
        </w:rPr>
      </w:pPr>
    </w:p>
    <w:p w14:paraId="565DFC85" w14:textId="77777777" w:rsidR="00FC2086" w:rsidRDefault="00FC2086" w:rsidP="002A5B93">
      <w:pPr>
        <w:pStyle w:val="HTMLPreformatted"/>
        <w:rPr>
          <w:rFonts w:ascii="Times New Roman" w:hAnsi="Times New Roman" w:cs="Times New Roman"/>
          <w:b/>
          <w:bCs/>
          <w:color w:val="000000"/>
          <w:sz w:val="22"/>
          <w:szCs w:val="22"/>
        </w:rPr>
      </w:pPr>
    </w:p>
    <w:p w14:paraId="0CB5BADC" w14:textId="77777777" w:rsidR="00FC2086" w:rsidRDefault="00FC2086" w:rsidP="002A5B93">
      <w:pPr>
        <w:pStyle w:val="HTMLPreformatted"/>
        <w:rPr>
          <w:rFonts w:ascii="Times New Roman" w:hAnsi="Times New Roman" w:cs="Times New Roman"/>
          <w:b/>
          <w:bCs/>
          <w:color w:val="000000"/>
          <w:sz w:val="22"/>
          <w:szCs w:val="22"/>
        </w:rPr>
      </w:pPr>
    </w:p>
    <w:p w14:paraId="2CBA47DE" w14:textId="77777777" w:rsidR="00FC2086" w:rsidRDefault="00FC2086" w:rsidP="002A5B93">
      <w:pPr>
        <w:pStyle w:val="HTMLPreformatted"/>
        <w:rPr>
          <w:rFonts w:ascii="Times New Roman" w:hAnsi="Times New Roman" w:cs="Times New Roman"/>
          <w:b/>
          <w:bCs/>
          <w:color w:val="000000"/>
          <w:sz w:val="22"/>
          <w:szCs w:val="22"/>
        </w:rPr>
      </w:pPr>
    </w:p>
    <w:p w14:paraId="6DB4181A" w14:textId="77777777" w:rsidR="00FC2086" w:rsidRDefault="00FC2086" w:rsidP="002A5B93">
      <w:pPr>
        <w:pStyle w:val="HTMLPreformatted"/>
        <w:rPr>
          <w:rFonts w:ascii="Times New Roman" w:hAnsi="Times New Roman" w:cs="Times New Roman"/>
          <w:b/>
          <w:bCs/>
          <w:color w:val="000000"/>
          <w:sz w:val="22"/>
          <w:szCs w:val="22"/>
        </w:rPr>
      </w:pPr>
    </w:p>
    <w:p w14:paraId="6FED630A" w14:textId="77777777" w:rsidR="00FC2086" w:rsidRDefault="00FC2086" w:rsidP="002A5B93">
      <w:pPr>
        <w:pStyle w:val="HTMLPreformatted"/>
        <w:rPr>
          <w:rFonts w:ascii="Times New Roman" w:hAnsi="Times New Roman" w:cs="Times New Roman"/>
          <w:b/>
          <w:bCs/>
          <w:color w:val="000000"/>
          <w:sz w:val="22"/>
          <w:szCs w:val="22"/>
        </w:rPr>
      </w:pPr>
    </w:p>
    <w:p w14:paraId="157A304A" w14:textId="77777777" w:rsidR="00FC2086" w:rsidRDefault="00FC2086" w:rsidP="002A5B93">
      <w:pPr>
        <w:pStyle w:val="HTMLPreformatted"/>
        <w:rPr>
          <w:rFonts w:ascii="Times New Roman" w:hAnsi="Times New Roman" w:cs="Times New Roman"/>
          <w:b/>
          <w:bCs/>
          <w:color w:val="000000"/>
          <w:sz w:val="22"/>
          <w:szCs w:val="22"/>
        </w:rPr>
      </w:pPr>
    </w:p>
    <w:p w14:paraId="5F11C1F6" w14:textId="77777777" w:rsidR="00FC2086" w:rsidRDefault="00FC2086" w:rsidP="002A5B93">
      <w:pPr>
        <w:pStyle w:val="HTMLPreformatted"/>
        <w:rPr>
          <w:rFonts w:ascii="Times New Roman" w:hAnsi="Times New Roman" w:cs="Times New Roman"/>
          <w:b/>
          <w:bCs/>
          <w:color w:val="000000"/>
          <w:sz w:val="22"/>
          <w:szCs w:val="22"/>
        </w:rPr>
      </w:pPr>
    </w:p>
    <w:p w14:paraId="20049110" w14:textId="77777777" w:rsidR="00FC2086" w:rsidRDefault="00FC2086" w:rsidP="002A5B93">
      <w:pPr>
        <w:pStyle w:val="HTMLPreformatted"/>
        <w:rPr>
          <w:rFonts w:ascii="Times New Roman" w:hAnsi="Times New Roman" w:cs="Times New Roman"/>
          <w:b/>
          <w:bCs/>
          <w:color w:val="000000"/>
          <w:sz w:val="22"/>
          <w:szCs w:val="22"/>
        </w:rPr>
      </w:pPr>
    </w:p>
    <w:p w14:paraId="61AA36FF" w14:textId="77777777" w:rsidR="00FC2086" w:rsidRDefault="00FC2086" w:rsidP="002A5B93">
      <w:pPr>
        <w:pStyle w:val="HTMLPreformatted"/>
        <w:rPr>
          <w:rFonts w:ascii="Times New Roman" w:hAnsi="Times New Roman" w:cs="Times New Roman"/>
          <w:b/>
          <w:bCs/>
          <w:color w:val="000000"/>
          <w:sz w:val="22"/>
          <w:szCs w:val="22"/>
        </w:rPr>
      </w:pPr>
    </w:p>
    <w:p w14:paraId="38065C85" w14:textId="77777777" w:rsidR="00FC2086" w:rsidRDefault="00FC2086" w:rsidP="002A5B93">
      <w:pPr>
        <w:pStyle w:val="HTMLPreformatted"/>
        <w:rPr>
          <w:rFonts w:ascii="Times New Roman" w:hAnsi="Times New Roman" w:cs="Times New Roman"/>
          <w:b/>
          <w:bCs/>
          <w:color w:val="000000"/>
          <w:sz w:val="22"/>
          <w:szCs w:val="22"/>
        </w:rPr>
      </w:pPr>
    </w:p>
    <w:p w14:paraId="27EEA4B0" w14:textId="77777777" w:rsidR="00FC2086" w:rsidRDefault="00FC2086" w:rsidP="002A5B93">
      <w:pPr>
        <w:pStyle w:val="HTMLPreformatted"/>
        <w:rPr>
          <w:rFonts w:ascii="Times New Roman" w:hAnsi="Times New Roman" w:cs="Times New Roman"/>
          <w:b/>
          <w:bCs/>
          <w:color w:val="000000"/>
          <w:sz w:val="22"/>
          <w:szCs w:val="22"/>
        </w:rPr>
      </w:pPr>
    </w:p>
    <w:p w14:paraId="2B2318B7" w14:textId="77777777" w:rsidR="00FC2086" w:rsidRDefault="00FC2086" w:rsidP="002A5B93">
      <w:pPr>
        <w:pStyle w:val="HTMLPreformatted"/>
        <w:rPr>
          <w:rFonts w:ascii="Times New Roman" w:hAnsi="Times New Roman" w:cs="Times New Roman"/>
          <w:b/>
          <w:bCs/>
          <w:color w:val="000000"/>
          <w:sz w:val="22"/>
          <w:szCs w:val="22"/>
        </w:rPr>
      </w:pPr>
    </w:p>
    <w:p w14:paraId="2030FAD0" w14:textId="77777777" w:rsidR="00FC2086" w:rsidRDefault="00FC2086" w:rsidP="002A5B93">
      <w:pPr>
        <w:pStyle w:val="HTMLPreformatted"/>
        <w:rPr>
          <w:rFonts w:ascii="Times New Roman" w:hAnsi="Times New Roman" w:cs="Times New Roman"/>
          <w:b/>
          <w:bCs/>
          <w:color w:val="000000"/>
          <w:sz w:val="22"/>
          <w:szCs w:val="22"/>
        </w:rPr>
      </w:pPr>
    </w:p>
    <w:p w14:paraId="72639B33" w14:textId="77777777" w:rsidR="00FC2086" w:rsidRDefault="00FC2086" w:rsidP="002A5B93">
      <w:pPr>
        <w:pStyle w:val="HTMLPreformatted"/>
        <w:rPr>
          <w:rFonts w:ascii="Times New Roman" w:hAnsi="Times New Roman" w:cs="Times New Roman"/>
          <w:b/>
          <w:bCs/>
          <w:color w:val="000000"/>
          <w:sz w:val="22"/>
          <w:szCs w:val="22"/>
        </w:rPr>
      </w:pPr>
    </w:p>
    <w:p w14:paraId="7D4005BC" w14:textId="77777777" w:rsidR="00FC2086" w:rsidRDefault="00FC2086" w:rsidP="002A5B93">
      <w:pPr>
        <w:pStyle w:val="HTMLPreformatted"/>
        <w:rPr>
          <w:rFonts w:ascii="Times New Roman" w:hAnsi="Times New Roman" w:cs="Times New Roman"/>
          <w:b/>
          <w:bCs/>
          <w:color w:val="000000"/>
          <w:sz w:val="22"/>
          <w:szCs w:val="22"/>
        </w:rPr>
      </w:pPr>
    </w:p>
    <w:p w14:paraId="5090077F" w14:textId="77777777" w:rsidR="00FC2086" w:rsidRDefault="00FC2086" w:rsidP="002A5B93">
      <w:pPr>
        <w:pStyle w:val="HTMLPreformatted"/>
        <w:rPr>
          <w:rFonts w:ascii="Times New Roman" w:hAnsi="Times New Roman" w:cs="Times New Roman"/>
          <w:b/>
          <w:bCs/>
          <w:color w:val="000000"/>
          <w:sz w:val="22"/>
          <w:szCs w:val="22"/>
        </w:rPr>
      </w:pPr>
    </w:p>
    <w:p w14:paraId="01DD73F1" w14:textId="77777777" w:rsidR="00FC2086" w:rsidRDefault="00FC2086" w:rsidP="002A5B93">
      <w:pPr>
        <w:pStyle w:val="HTMLPreformatted"/>
        <w:rPr>
          <w:rFonts w:ascii="Times New Roman" w:hAnsi="Times New Roman" w:cs="Times New Roman"/>
          <w:b/>
          <w:bCs/>
          <w:color w:val="000000"/>
          <w:sz w:val="22"/>
          <w:szCs w:val="22"/>
        </w:rPr>
      </w:pPr>
    </w:p>
    <w:p w14:paraId="7DF4C670" w14:textId="77777777" w:rsidR="00FC2086" w:rsidRDefault="00FC2086" w:rsidP="002A5B93">
      <w:pPr>
        <w:pStyle w:val="HTMLPreformatted"/>
        <w:rPr>
          <w:rFonts w:ascii="Times New Roman" w:hAnsi="Times New Roman" w:cs="Times New Roman"/>
          <w:b/>
          <w:bCs/>
          <w:color w:val="000000"/>
          <w:sz w:val="22"/>
          <w:szCs w:val="22"/>
        </w:rPr>
      </w:pPr>
    </w:p>
    <w:p w14:paraId="33145CEC" w14:textId="77777777" w:rsidR="00FC2086" w:rsidRDefault="00FC2086" w:rsidP="002A5B93">
      <w:pPr>
        <w:pStyle w:val="HTMLPreformatted"/>
        <w:rPr>
          <w:rFonts w:ascii="Times New Roman" w:hAnsi="Times New Roman" w:cs="Times New Roman"/>
          <w:b/>
          <w:bCs/>
          <w:color w:val="000000"/>
          <w:sz w:val="22"/>
          <w:szCs w:val="22"/>
        </w:rPr>
      </w:pPr>
    </w:p>
    <w:p w14:paraId="69ADBC19" w14:textId="77777777" w:rsidR="00FC2086" w:rsidRDefault="00FC2086" w:rsidP="002A5B93">
      <w:pPr>
        <w:pStyle w:val="HTMLPreformatted"/>
        <w:rPr>
          <w:rFonts w:ascii="Times New Roman" w:hAnsi="Times New Roman" w:cs="Times New Roman"/>
          <w:b/>
          <w:bCs/>
          <w:color w:val="000000"/>
          <w:sz w:val="22"/>
          <w:szCs w:val="22"/>
        </w:rPr>
      </w:pPr>
    </w:p>
    <w:p w14:paraId="1F9CE6E2" w14:textId="33CADE57" w:rsidR="00FC2086" w:rsidRPr="00FC2086" w:rsidRDefault="0D8DE382" w:rsidP="002A5B93">
      <w:pPr>
        <w:pStyle w:val="HTMLPreformatted"/>
        <w:rPr>
          <w:rFonts w:ascii="Times New Roman" w:hAnsi="Times New Roman" w:cs="Times New Roman"/>
          <w:b/>
          <w:bCs/>
          <w:color w:val="000000"/>
          <w:sz w:val="22"/>
          <w:szCs w:val="22"/>
        </w:rPr>
      </w:pPr>
      <w:r w:rsidRPr="0D8DE382">
        <w:rPr>
          <w:rFonts w:ascii="Times New Roman" w:hAnsi="Times New Roman" w:cs="Times New Roman"/>
          <w:b/>
          <w:bCs/>
          <w:color w:val="000000" w:themeColor="text1"/>
          <w:sz w:val="22"/>
          <w:szCs w:val="22"/>
        </w:rPr>
        <w:t>Date approved by the department or school:  11.9.2020</w:t>
      </w:r>
    </w:p>
    <w:p w14:paraId="5D0DAF92" w14:textId="77777777" w:rsidR="002A5B93" w:rsidRPr="00AD7073" w:rsidRDefault="002A5B93" w:rsidP="002A5B93">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college curriculum committee:  </w:t>
      </w:r>
    </w:p>
    <w:p w14:paraId="4169BF55" w14:textId="77777777" w:rsidR="002A5B93" w:rsidRPr="00AD7073" w:rsidRDefault="002A5B93" w:rsidP="002A5B93">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Honors Council </w:t>
      </w:r>
      <w:r w:rsidRPr="00AD7073">
        <w:rPr>
          <w:rFonts w:ascii="Times New Roman" w:hAnsi="Times New Roman" w:cs="Times New Roman"/>
          <w:b/>
          <w:bCs/>
          <w:i/>
          <w:color w:val="000000"/>
          <w:sz w:val="22"/>
          <w:szCs w:val="22"/>
        </w:rPr>
        <w:t>(if this is an honors course):</w:t>
      </w:r>
      <w:r w:rsidRPr="00AD7073">
        <w:rPr>
          <w:rFonts w:ascii="Times New Roman" w:hAnsi="Times New Roman" w:cs="Times New Roman"/>
          <w:bCs/>
          <w:color w:val="000000"/>
          <w:sz w:val="22"/>
          <w:szCs w:val="22"/>
        </w:rPr>
        <w:t xml:space="preserve">  </w:t>
      </w:r>
    </w:p>
    <w:p w14:paraId="5BFF7297" w14:textId="77777777" w:rsidR="002A7A1E" w:rsidRPr="00F1345D" w:rsidRDefault="002A5B93" w:rsidP="007451F9">
      <w:pPr>
        <w:pStyle w:val="HTMLPreformatted"/>
        <w:rPr>
          <w:rFonts w:ascii="Times New Roman" w:hAnsi="Times New Roman" w:cs="Times New Roman"/>
          <w:color w:val="000000"/>
          <w:sz w:val="24"/>
          <w:szCs w:val="24"/>
        </w:rPr>
      </w:pPr>
      <w:r w:rsidRPr="00AD7073">
        <w:rPr>
          <w:rFonts w:ascii="Times New Roman" w:hAnsi="Times New Roman" w:cs="Times New Roman"/>
          <w:b/>
          <w:bCs/>
          <w:color w:val="000000"/>
          <w:sz w:val="22"/>
          <w:szCs w:val="22"/>
        </w:rPr>
        <w:t>Date approved by CAA:</w:t>
      </w:r>
      <w:r w:rsidRPr="00AD7073">
        <w:rPr>
          <w:rFonts w:ascii="Times New Roman" w:hAnsi="Times New Roman" w:cs="Times New Roman"/>
          <w:bCs/>
          <w:color w:val="000000"/>
          <w:sz w:val="22"/>
          <w:szCs w:val="22"/>
        </w:rPr>
        <w:t xml:space="preserve">  </w:t>
      </w:r>
      <w:r w:rsidRPr="00AD7073">
        <w:rPr>
          <w:rFonts w:ascii="Times New Roman" w:hAnsi="Times New Roman" w:cs="Times New Roman"/>
          <w:b/>
          <w:bCs/>
          <w:color w:val="000000"/>
          <w:sz w:val="22"/>
          <w:szCs w:val="22"/>
        </w:rPr>
        <w:t xml:space="preserve">        CGS:</w:t>
      </w:r>
      <w:r w:rsidRPr="00AD7073">
        <w:rPr>
          <w:rFonts w:ascii="Times New Roman" w:hAnsi="Times New Roman" w:cs="Times New Roman"/>
          <w:bCs/>
          <w:color w:val="000000"/>
          <w:sz w:val="22"/>
          <w:szCs w:val="22"/>
        </w:rPr>
        <w:t xml:space="preserve">  </w:t>
      </w:r>
    </w:p>
    <w:sectPr w:rsidR="002A7A1E" w:rsidRPr="00F1345D"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43E9"/>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31CAD"/>
    <w:multiLevelType w:val="hybridMultilevel"/>
    <w:tmpl w:val="0FA44362"/>
    <w:lvl w:ilvl="0" w:tplc="77F0967E">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17A45"/>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D7FBE"/>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F7DF2"/>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42D24"/>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D6679"/>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DC476F"/>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38537B"/>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C687D"/>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CC4940"/>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49703A"/>
    <w:multiLevelType w:val="hybridMultilevel"/>
    <w:tmpl w:val="56F68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F542BD"/>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F1A51"/>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62081"/>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66448"/>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5F46AB"/>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6561A1"/>
    <w:multiLevelType w:val="hybridMultilevel"/>
    <w:tmpl w:val="50F8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37526B"/>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C771D5"/>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BC6859"/>
    <w:multiLevelType w:val="hybridMultilevel"/>
    <w:tmpl w:val="670C9FE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27"/>
  </w:num>
  <w:num w:numId="4">
    <w:abstractNumId w:val="3"/>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4"/>
  </w:num>
  <w:num w:numId="8">
    <w:abstractNumId w:val="24"/>
  </w:num>
  <w:num w:numId="9">
    <w:abstractNumId w:val="23"/>
  </w:num>
  <w:num w:numId="10">
    <w:abstractNumId w:val="0"/>
  </w:num>
  <w:num w:numId="11">
    <w:abstractNumId w:val="4"/>
  </w:num>
  <w:num w:numId="12">
    <w:abstractNumId w:val="12"/>
  </w:num>
  <w:num w:numId="13">
    <w:abstractNumId w:val="7"/>
  </w:num>
  <w:num w:numId="14">
    <w:abstractNumId w:val="15"/>
  </w:num>
  <w:num w:numId="15">
    <w:abstractNumId w:val="22"/>
  </w:num>
  <w:num w:numId="16">
    <w:abstractNumId w:val="9"/>
  </w:num>
  <w:num w:numId="17">
    <w:abstractNumId w:val="5"/>
  </w:num>
  <w:num w:numId="18">
    <w:abstractNumId w:val="25"/>
  </w:num>
  <w:num w:numId="19">
    <w:abstractNumId w:val="17"/>
  </w:num>
  <w:num w:numId="20">
    <w:abstractNumId w:val="28"/>
  </w:num>
  <w:num w:numId="21">
    <w:abstractNumId w:val="13"/>
  </w:num>
  <w:num w:numId="22">
    <w:abstractNumId w:val="11"/>
  </w:num>
  <w:num w:numId="23">
    <w:abstractNumId w:val="19"/>
  </w:num>
  <w:num w:numId="24">
    <w:abstractNumId w:val="20"/>
  </w:num>
  <w:num w:numId="25">
    <w:abstractNumId w:val="2"/>
  </w:num>
  <w:num w:numId="26">
    <w:abstractNumId w:val="16"/>
  </w:num>
  <w:num w:numId="27">
    <w:abstractNumId w:val="6"/>
  </w:num>
  <w:num w:numId="28">
    <w:abstractNumId w:val="2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4621F"/>
    <w:rsid w:val="0007207B"/>
    <w:rsid w:val="000763A8"/>
    <w:rsid w:val="00090FFF"/>
    <w:rsid w:val="000F0314"/>
    <w:rsid w:val="001706B1"/>
    <w:rsid w:val="00193B59"/>
    <w:rsid w:val="00197C42"/>
    <w:rsid w:val="001C1DFC"/>
    <w:rsid w:val="001C67AB"/>
    <w:rsid w:val="00243D63"/>
    <w:rsid w:val="00260507"/>
    <w:rsid w:val="00280F53"/>
    <w:rsid w:val="002A5B93"/>
    <w:rsid w:val="002A7A1E"/>
    <w:rsid w:val="002B1224"/>
    <w:rsid w:val="002C68D8"/>
    <w:rsid w:val="002E5F01"/>
    <w:rsid w:val="00327F52"/>
    <w:rsid w:val="00351E7D"/>
    <w:rsid w:val="00374019"/>
    <w:rsid w:val="00393CF5"/>
    <w:rsid w:val="003A3BCF"/>
    <w:rsid w:val="003A4288"/>
    <w:rsid w:val="003B1211"/>
    <w:rsid w:val="003B1307"/>
    <w:rsid w:val="003D79B8"/>
    <w:rsid w:val="003F462E"/>
    <w:rsid w:val="00424C44"/>
    <w:rsid w:val="00434339"/>
    <w:rsid w:val="004528E0"/>
    <w:rsid w:val="00477FFB"/>
    <w:rsid w:val="004A642B"/>
    <w:rsid w:val="004B7D37"/>
    <w:rsid w:val="004E2B05"/>
    <w:rsid w:val="004F5A30"/>
    <w:rsid w:val="00513720"/>
    <w:rsid w:val="005146BE"/>
    <w:rsid w:val="00557A2E"/>
    <w:rsid w:val="00560845"/>
    <w:rsid w:val="005A5FAC"/>
    <w:rsid w:val="005A613D"/>
    <w:rsid w:val="005A7EBA"/>
    <w:rsid w:val="005B142D"/>
    <w:rsid w:val="005F16E4"/>
    <w:rsid w:val="005F2763"/>
    <w:rsid w:val="00603865"/>
    <w:rsid w:val="00627CD9"/>
    <w:rsid w:val="006540D2"/>
    <w:rsid w:val="00655DD0"/>
    <w:rsid w:val="00666615"/>
    <w:rsid w:val="00673E06"/>
    <w:rsid w:val="006947D2"/>
    <w:rsid w:val="006E5771"/>
    <w:rsid w:val="007042CA"/>
    <w:rsid w:val="0071681B"/>
    <w:rsid w:val="007451F9"/>
    <w:rsid w:val="00782B17"/>
    <w:rsid w:val="00782D03"/>
    <w:rsid w:val="007B322F"/>
    <w:rsid w:val="007F7D29"/>
    <w:rsid w:val="008225E2"/>
    <w:rsid w:val="00840714"/>
    <w:rsid w:val="00865994"/>
    <w:rsid w:val="00882286"/>
    <w:rsid w:val="008866EE"/>
    <w:rsid w:val="00893EB5"/>
    <w:rsid w:val="008B6ECF"/>
    <w:rsid w:val="008D446E"/>
    <w:rsid w:val="00901A4B"/>
    <w:rsid w:val="00902421"/>
    <w:rsid w:val="00916ECC"/>
    <w:rsid w:val="00936FC9"/>
    <w:rsid w:val="00946F50"/>
    <w:rsid w:val="00967398"/>
    <w:rsid w:val="0097293D"/>
    <w:rsid w:val="00980B3B"/>
    <w:rsid w:val="009D75A8"/>
    <w:rsid w:val="00A07BEA"/>
    <w:rsid w:val="00A14FE4"/>
    <w:rsid w:val="00A31ECF"/>
    <w:rsid w:val="00A34AA4"/>
    <w:rsid w:val="00A4602A"/>
    <w:rsid w:val="00A53A8F"/>
    <w:rsid w:val="00A541FB"/>
    <w:rsid w:val="00A91C16"/>
    <w:rsid w:val="00A97E66"/>
    <w:rsid w:val="00AB2D76"/>
    <w:rsid w:val="00AD7073"/>
    <w:rsid w:val="00AD708C"/>
    <w:rsid w:val="00B050D6"/>
    <w:rsid w:val="00B11A9C"/>
    <w:rsid w:val="00B226F1"/>
    <w:rsid w:val="00B62EBD"/>
    <w:rsid w:val="00BA3909"/>
    <w:rsid w:val="00BB3998"/>
    <w:rsid w:val="00BC1703"/>
    <w:rsid w:val="00BC4F3B"/>
    <w:rsid w:val="00C05905"/>
    <w:rsid w:val="00C36CF8"/>
    <w:rsid w:val="00C73D55"/>
    <w:rsid w:val="00C7712D"/>
    <w:rsid w:val="00C838FF"/>
    <w:rsid w:val="00C91686"/>
    <w:rsid w:val="00CA4EE5"/>
    <w:rsid w:val="00CB42FC"/>
    <w:rsid w:val="00CC044A"/>
    <w:rsid w:val="00CC09F9"/>
    <w:rsid w:val="00CC1484"/>
    <w:rsid w:val="00CC77BB"/>
    <w:rsid w:val="00D002B1"/>
    <w:rsid w:val="00D4133B"/>
    <w:rsid w:val="00D55685"/>
    <w:rsid w:val="00DB7A92"/>
    <w:rsid w:val="00DC4400"/>
    <w:rsid w:val="00DD4714"/>
    <w:rsid w:val="00DF1ECA"/>
    <w:rsid w:val="00E16879"/>
    <w:rsid w:val="00E3445D"/>
    <w:rsid w:val="00E4374E"/>
    <w:rsid w:val="00E5361F"/>
    <w:rsid w:val="00E74344"/>
    <w:rsid w:val="00E81459"/>
    <w:rsid w:val="00E91669"/>
    <w:rsid w:val="00E92067"/>
    <w:rsid w:val="00E97FAD"/>
    <w:rsid w:val="00EE1282"/>
    <w:rsid w:val="00EF095C"/>
    <w:rsid w:val="00F014D3"/>
    <w:rsid w:val="00F104EC"/>
    <w:rsid w:val="00F10AE0"/>
    <w:rsid w:val="00F1345D"/>
    <w:rsid w:val="00F143CA"/>
    <w:rsid w:val="00F60C9C"/>
    <w:rsid w:val="00F6540F"/>
    <w:rsid w:val="00F80143"/>
    <w:rsid w:val="00F8121F"/>
    <w:rsid w:val="00F875A4"/>
    <w:rsid w:val="00F970CF"/>
    <w:rsid w:val="00FA0667"/>
    <w:rsid w:val="00FB6D38"/>
    <w:rsid w:val="00FC2086"/>
    <w:rsid w:val="00FC24D5"/>
    <w:rsid w:val="0D8DE382"/>
    <w:rsid w:val="1F33C386"/>
    <w:rsid w:val="7A53BE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F7CB"/>
  <w15:chartTrackingRefBased/>
  <w15:docId w15:val="{27DE216D-38CD-4471-B524-E36A7FC4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39"/>
    <w:rsid w:val="00A54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A3909"/>
    <w:rPr>
      <w:sz w:val="16"/>
      <w:szCs w:val="16"/>
    </w:rPr>
  </w:style>
  <w:style w:type="paragraph" w:styleId="CommentText">
    <w:name w:val="annotation text"/>
    <w:basedOn w:val="Normal"/>
    <w:link w:val="CommentTextChar"/>
    <w:uiPriority w:val="99"/>
    <w:semiHidden/>
    <w:unhideWhenUsed/>
    <w:rsid w:val="00BA3909"/>
    <w:rPr>
      <w:sz w:val="20"/>
      <w:szCs w:val="20"/>
    </w:rPr>
  </w:style>
  <w:style w:type="character" w:customStyle="1" w:styleId="CommentTextChar">
    <w:name w:val="Comment Text Char"/>
    <w:basedOn w:val="DefaultParagraphFont"/>
    <w:link w:val="CommentText"/>
    <w:uiPriority w:val="99"/>
    <w:semiHidden/>
    <w:rsid w:val="00BA3909"/>
  </w:style>
  <w:style w:type="paragraph" w:styleId="CommentSubject">
    <w:name w:val="annotation subject"/>
    <w:basedOn w:val="CommentText"/>
    <w:next w:val="CommentText"/>
    <w:link w:val="CommentSubjectChar"/>
    <w:uiPriority w:val="99"/>
    <w:semiHidden/>
    <w:unhideWhenUsed/>
    <w:rsid w:val="00BA3909"/>
    <w:rPr>
      <w:b/>
      <w:bCs/>
    </w:rPr>
  </w:style>
  <w:style w:type="character" w:customStyle="1" w:styleId="CommentSubjectChar">
    <w:name w:val="Comment Subject Char"/>
    <w:link w:val="CommentSubject"/>
    <w:uiPriority w:val="99"/>
    <w:semiHidden/>
    <w:rsid w:val="00BA3909"/>
    <w:rPr>
      <w:b/>
      <w:bCs/>
    </w:rPr>
  </w:style>
  <w:style w:type="paragraph" w:customStyle="1" w:styleId="Default">
    <w:name w:val="Default"/>
    <w:rsid w:val="00916ECC"/>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707800508">
      <w:bodyDiv w:val="1"/>
      <w:marLeft w:val="0"/>
      <w:marRight w:val="0"/>
      <w:marTop w:val="0"/>
      <w:marBottom w:val="0"/>
      <w:divBdr>
        <w:top w:val="none" w:sz="0" w:space="0" w:color="auto"/>
        <w:left w:val="none" w:sz="0" w:space="0" w:color="auto"/>
        <w:bottom w:val="none" w:sz="0" w:space="0" w:color="auto"/>
        <w:right w:val="none" w:sz="0" w:space="0" w:color="auto"/>
      </w:divBdr>
    </w:div>
    <w:div w:id="1048651821">
      <w:bodyDiv w:val="1"/>
      <w:marLeft w:val="0"/>
      <w:marRight w:val="0"/>
      <w:marTop w:val="0"/>
      <w:marBottom w:val="0"/>
      <w:divBdr>
        <w:top w:val="none" w:sz="0" w:space="0" w:color="auto"/>
        <w:left w:val="none" w:sz="0" w:space="0" w:color="auto"/>
        <w:bottom w:val="none" w:sz="0" w:space="0" w:color="auto"/>
        <w:right w:val="none" w:sz="0" w:space="0" w:color="auto"/>
      </w:divBdr>
    </w:div>
    <w:div w:id="1494489567">
      <w:bodyDiv w:val="1"/>
      <w:marLeft w:val="0"/>
      <w:marRight w:val="0"/>
      <w:marTop w:val="0"/>
      <w:marBottom w:val="0"/>
      <w:divBdr>
        <w:top w:val="none" w:sz="0" w:space="0" w:color="auto"/>
        <w:left w:val="none" w:sz="0" w:space="0" w:color="auto"/>
        <w:bottom w:val="none" w:sz="0" w:space="0" w:color="auto"/>
        <w:right w:val="none" w:sz="0" w:space="0" w:color="auto"/>
      </w:divBdr>
    </w:div>
    <w:div w:id="15141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8BFA9-8352-473E-8EF0-CA3730A2A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2054</Words>
  <Characters>11836</Characters>
  <Application>Microsoft Office Word</Application>
  <DocSecurity>0</DocSecurity>
  <Lines>473</Lines>
  <Paragraphs>195</Paragraphs>
  <ScaleCrop>false</ScaleCrop>
  <Company>Eastern Illinois University</Company>
  <LinksUpToDate>false</LinksUpToDate>
  <CharactersWithSpaces>13695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5</cp:revision>
  <cp:lastPrinted>2020-11-03T18:43:00Z</cp:lastPrinted>
  <dcterms:created xsi:type="dcterms:W3CDTF">2020-11-04T20:36:00Z</dcterms:created>
  <dcterms:modified xsi:type="dcterms:W3CDTF">2020-11-12T20:04:00Z</dcterms:modified>
</cp:coreProperties>
</file>