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E" w:rsidRPr="00AD025E" w:rsidRDefault="00153403" w:rsidP="00AD025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4884420</wp:posOffset>
                </wp:positionH>
                <wp:positionV relativeFrom="paragraph">
                  <wp:posOffset>-46355</wp:posOffset>
                </wp:positionV>
                <wp:extent cx="1531620" cy="3810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403" w:rsidRPr="006D0DDF" w:rsidRDefault="00153403" w:rsidP="00153403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 w:rsidRPr="006D0DD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Agenda Item #19-39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6pt;margin-top:-3.65pt;width:120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">
                <v:textbox>
                  <w:txbxContent>
                    <w:p w:rsidR="00153403" w:rsidRPr="006D0DDF" w:rsidRDefault="00153403" w:rsidP="00153403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 w:rsidRPr="006D0DD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Agenda Item #19-39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025E" w:rsidRPr="00AD025E">
        <w:rPr>
          <w:rFonts w:ascii="Century Gothic" w:hAnsi="Century Gothic" w:cs="Arial"/>
          <w:b/>
          <w:sz w:val="20"/>
          <w:szCs w:val="20"/>
        </w:rPr>
        <w:t xml:space="preserve">EFFECTIVE DATE:  </w:t>
      </w: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Fall 20</w:t>
      </w:r>
      <w:r w:rsidR="004C011F">
        <w:rPr>
          <w:rFonts w:ascii="Century Gothic" w:hAnsi="Century Gothic" w:cs="Arial"/>
          <w:sz w:val="20"/>
          <w:szCs w:val="20"/>
        </w:rPr>
        <w:t>20</w:t>
      </w: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025E">
        <w:rPr>
          <w:rFonts w:ascii="Century Gothic" w:hAnsi="Century Gothic" w:cs="Arial"/>
          <w:b/>
          <w:sz w:val="20"/>
          <w:szCs w:val="20"/>
        </w:rPr>
        <w:t>ACTION REQUESTED:</w:t>
      </w:r>
    </w:p>
    <w:p w:rsidR="00AD025E" w:rsidRPr="00AD025E" w:rsidRDefault="00AD025E" w:rsidP="00AD025E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Remove BIO 2220: Anatomy &amp; Physiology 2 from required courses.</w:t>
      </w:r>
    </w:p>
    <w:p w:rsidR="00AD025E" w:rsidRPr="00AD025E" w:rsidRDefault="00AD025E" w:rsidP="00AD025E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Add REC 4950: Leisure and Aging to required courses. Remove RE</w:t>
      </w:r>
      <w:bookmarkStart w:id="0" w:name="_GoBack"/>
      <w:bookmarkEnd w:id="0"/>
      <w:r w:rsidRPr="00AD025E">
        <w:rPr>
          <w:rFonts w:ascii="Century Gothic" w:hAnsi="Century Gothic" w:cs="Arial"/>
          <w:sz w:val="20"/>
          <w:szCs w:val="20"/>
        </w:rPr>
        <w:t xml:space="preserve">C 4950 from elective courses. </w:t>
      </w:r>
    </w:p>
    <w:p w:rsidR="00AD025E" w:rsidRPr="00AD025E" w:rsidRDefault="00AD025E" w:rsidP="00AD025E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4710 - Therapeutic Recreation Seminar. Credits: 1 increase Credits to 3</w:t>
      </w:r>
      <w:r>
        <w:rPr>
          <w:rStyle w:val="programcourse1"/>
          <w:rFonts w:ascii="Century Gothic" w:eastAsia="Times New Roman" w:hAnsi="Century Gothic"/>
          <w:sz w:val="20"/>
          <w:szCs w:val="20"/>
        </w:rPr>
        <w:t>*</w:t>
      </w:r>
    </w:p>
    <w:p w:rsidR="00AD025E" w:rsidRPr="00AD025E" w:rsidRDefault="00AD025E" w:rsidP="00AD025E">
      <w:pPr>
        <w:spacing w:after="0" w:line="276" w:lineRule="auto"/>
        <w:ind w:right="-360"/>
        <w:rPr>
          <w:rFonts w:ascii="Century Gothic" w:eastAsia="Times New Roman" w:hAnsi="Century Gothic"/>
          <w:sz w:val="20"/>
          <w:szCs w:val="20"/>
        </w:rPr>
      </w:pPr>
      <w:r w:rsidRPr="00AD025E">
        <w:rPr>
          <w:rFonts w:ascii="Century Gothic" w:hAnsi="Century Gothic"/>
          <w:b/>
          <w:sz w:val="20"/>
          <w:szCs w:val="20"/>
        </w:rPr>
        <w:t>(</w:t>
      </w:r>
      <w:r>
        <w:rPr>
          <w:rFonts w:ascii="Century Gothic" w:hAnsi="Century Gothic"/>
          <w:b/>
          <w:sz w:val="20"/>
          <w:szCs w:val="20"/>
        </w:rPr>
        <w:t>*</w:t>
      </w:r>
      <w:r w:rsidRPr="00AD025E">
        <w:rPr>
          <w:rFonts w:ascii="Century Gothic" w:hAnsi="Century Gothic"/>
          <w:b/>
          <w:sz w:val="20"/>
          <w:szCs w:val="20"/>
        </w:rPr>
        <w:t xml:space="preserve">Revised Course Proposal submitted to DCC on April 15 to requesting increase Credits from 1 to 3) </w:t>
      </w: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025E">
        <w:rPr>
          <w:rFonts w:ascii="Century Gothic" w:hAnsi="Century Gothic" w:cs="Arial"/>
          <w:b/>
          <w:sz w:val="20"/>
          <w:szCs w:val="20"/>
        </w:rPr>
        <w:t>RATIONALE:</w:t>
      </w:r>
    </w:p>
    <w:p w:rsidR="00AD025E" w:rsidRPr="00AD025E" w:rsidRDefault="00AD025E" w:rsidP="00AD025E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 xml:space="preserve">National Council of Therapeutic Recreation Certification (NCTRC) does not require two Anatomy courses. </w:t>
      </w:r>
    </w:p>
    <w:p w:rsidR="00AD025E" w:rsidRPr="00AD025E" w:rsidRDefault="00AD025E" w:rsidP="00AD025E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 xml:space="preserve">Adding REC 4950: Leisure and Aging to required courses will replace 3 hours taken away from removing BIO 2220.  </w:t>
      </w:r>
    </w:p>
    <w:p w:rsidR="00AD025E" w:rsidRPr="00AD025E" w:rsidRDefault="00AD025E" w:rsidP="00AD025E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As of January 2022 NCTRC will require an additional 3 credit Therapeutic Recreation Course, thus the reason for increasing REC 4710 from 1 - 3 credits.</w:t>
      </w: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AD025E" w:rsidRDefault="00AD025E" w:rsidP="00AD025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025E">
        <w:rPr>
          <w:rFonts w:ascii="Century Gothic" w:hAnsi="Century Gothic" w:cs="Arial"/>
          <w:b/>
          <w:sz w:val="20"/>
          <w:szCs w:val="20"/>
        </w:rPr>
        <w:t>CURRENT CATALOG COPY:</w:t>
      </w:r>
    </w:p>
    <w:p w:rsidR="00AD025E" w:rsidRPr="00AD025E" w:rsidRDefault="00AD025E" w:rsidP="00AD025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AD025E" w:rsidRPr="00AD025E" w:rsidRDefault="00AD025E" w:rsidP="00AD025E">
      <w:pPr>
        <w:pStyle w:val="program"/>
        <w:spacing w:before="0" w:beforeAutospacing="0" w:after="0" w:afterAutospacing="0" w:line="276" w:lineRule="auto"/>
        <w:rPr>
          <w:rFonts w:ascii="Century Gothic" w:hAnsi="Century Gothic"/>
          <w:sz w:val="20"/>
          <w:szCs w:val="20"/>
        </w:rPr>
      </w:pPr>
      <w:r w:rsidRPr="00AD025E">
        <w:rPr>
          <w:rFonts w:ascii="Century Gothic" w:hAnsi="Century Gothic"/>
          <w:sz w:val="20"/>
          <w:szCs w:val="20"/>
        </w:rPr>
        <w:t>Recreation Administration: Therapeutic Recreation Option (B.S.)</w:t>
      </w:r>
    </w:p>
    <w:p w:rsidR="00AD025E" w:rsidRDefault="00AD025E" w:rsidP="00AD025E">
      <w:pPr>
        <w:spacing w:after="0"/>
        <w:ind w:left="720"/>
        <w:rPr>
          <w:rStyle w:val="Strong"/>
          <w:rFonts w:ascii="Century Gothic" w:hAnsi="Century Gothic"/>
          <w:sz w:val="20"/>
          <w:szCs w:val="20"/>
        </w:rPr>
      </w:pPr>
      <w:r w:rsidRPr="00AD025E">
        <w:rPr>
          <w:rStyle w:val="Strong"/>
          <w:rFonts w:ascii="Century Gothic" w:hAnsi="Century Gothic"/>
          <w:sz w:val="20"/>
          <w:szCs w:val="20"/>
        </w:rPr>
        <w:t xml:space="preserve">Item to be deleted = </w:t>
      </w:r>
      <w:r w:rsidRPr="00AD025E">
        <w:rPr>
          <w:rStyle w:val="Strong"/>
          <w:rFonts w:ascii="Century Gothic" w:hAnsi="Century Gothic"/>
          <w:strike/>
          <w:sz w:val="20"/>
          <w:szCs w:val="20"/>
          <w:highlight w:val="yellow"/>
        </w:rPr>
        <w:t xml:space="preserve">Item to be </w:t>
      </w:r>
      <w:r w:rsidRPr="00AD025E">
        <w:rPr>
          <w:rStyle w:val="Strong"/>
          <w:rFonts w:ascii="Century Gothic" w:hAnsi="Century Gothic"/>
          <w:sz w:val="20"/>
          <w:szCs w:val="20"/>
          <w:highlight w:val="yellow"/>
        </w:rPr>
        <w:t>deleted</w:t>
      </w:r>
      <w:r>
        <w:rPr>
          <w:rStyle w:val="Strong"/>
          <w:rFonts w:ascii="Century Gothic" w:hAnsi="Century Gothic"/>
          <w:sz w:val="20"/>
          <w:szCs w:val="20"/>
        </w:rPr>
        <w:t xml:space="preserve">.  </w:t>
      </w:r>
    </w:p>
    <w:p w:rsidR="00AD025E" w:rsidRPr="00AD025E" w:rsidRDefault="00AD025E" w:rsidP="00AD025E">
      <w:pPr>
        <w:spacing w:after="0"/>
        <w:ind w:left="720"/>
        <w:rPr>
          <w:rStyle w:val="Strong"/>
          <w:rFonts w:ascii="Century Gothic" w:hAnsi="Century Gothic"/>
          <w:strike/>
          <w:sz w:val="20"/>
          <w:szCs w:val="20"/>
        </w:rPr>
      </w:pPr>
      <w:r w:rsidRPr="00AD025E">
        <w:rPr>
          <w:rStyle w:val="Strong"/>
          <w:rFonts w:ascii="Century Gothic" w:hAnsi="Century Gothic"/>
          <w:color w:val="C00000"/>
          <w:sz w:val="20"/>
          <w:szCs w:val="20"/>
        </w:rPr>
        <w:t>Indicates item to be added from Elective to Required coursework.</w:t>
      </w:r>
    </w:p>
    <w:p w:rsidR="00AD025E" w:rsidRPr="00AD025E" w:rsidRDefault="00AD025E" w:rsidP="00AD025E">
      <w:pPr>
        <w:rPr>
          <w:rFonts w:ascii="Century Gothic" w:hAnsi="Century Gothic"/>
          <w:sz w:val="20"/>
          <w:szCs w:val="20"/>
        </w:rPr>
      </w:pPr>
      <w:r w:rsidRPr="00AD025E">
        <w:rPr>
          <w:rStyle w:val="Strong"/>
          <w:rFonts w:ascii="Century Gothic" w:hAnsi="Century Gothic"/>
          <w:sz w:val="20"/>
          <w:szCs w:val="20"/>
        </w:rPr>
        <w:t>Total Semester Hours Required for the Degree: 120 semester hours</w:t>
      </w:r>
      <w:r w:rsidRPr="00AD025E">
        <w:rPr>
          <w:rFonts w:ascii="Century Gothic" w:hAnsi="Century Gothic"/>
          <w:sz w:val="20"/>
          <w:szCs w:val="20"/>
        </w:rPr>
        <w:t> </w:t>
      </w:r>
    </w:p>
    <w:p w:rsidR="00AD025E" w:rsidRPr="00AD025E" w:rsidRDefault="00AD025E" w:rsidP="00AD025E">
      <w:pPr>
        <w:pStyle w:val="corelevel1"/>
        <w:spacing w:after="0" w:afterAutospacing="0" w:line="276" w:lineRule="auto"/>
        <w:rPr>
          <w:rFonts w:ascii="Century Gothic" w:hAnsi="Century Gothic"/>
          <w:sz w:val="20"/>
          <w:szCs w:val="20"/>
        </w:rPr>
      </w:pPr>
      <w:r w:rsidRPr="00AD025E">
        <w:rPr>
          <w:rFonts w:ascii="Century Gothic" w:hAnsi="Century Gothic"/>
          <w:sz w:val="20"/>
          <w:szCs w:val="20"/>
        </w:rPr>
        <w:t>The Therapeutic Recreation Option Comprises:</w:t>
      </w:r>
    </w:p>
    <w:p w:rsidR="00AD025E" w:rsidRPr="00AD025E" w:rsidRDefault="00AD025E" w:rsidP="00AD025E">
      <w:pPr>
        <w:spacing w:after="0"/>
        <w:rPr>
          <w:rFonts w:ascii="Century Gothic" w:hAnsi="Century Gothic"/>
          <w:sz w:val="20"/>
          <w:szCs w:val="20"/>
        </w:rPr>
      </w:pPr>
      <w:r w:rsidRPr="00AD025E">
        <w:rPr>
          <w:rStyle w:val="Strong"/>
          <w:rFonts w:ascii="Century Gothic" w:hAnsi="Century Gothic"/>
          <w:sz w:val="20"/>
          <w:szCs w:val="20"/>
        </w:rPr>
        <w:t xml:space="preserve">Semester Hours </w:t>
      </w:r>
      <w:proofErr w:type="gramStart"/>
      <w:r w:rsidRPr="00AD025E">
        <w:rPr>
          <w:rStyle w:val="Strong"/>
          <w:rFonts w:ascii="Century Gothic" w:hAnsi="Century Gothic"/>
          <w:sz w:val="20"/>
          <w:szCs w:val="20"/>
        </w:rPr>
        <w:t>Required</w:t>
      </w:r>
      <w:proofErr w:type="gramEnd"/>
      <w:r w:rsidRPr="00AD025E">
        <w:rPr>
          <w:rStyle w:val="Strong"/>
          <w:rFonts w:ascii="Century Gothic" w:hAnsi="Century Gothic"/>
          <w:sz w:val="20"/>
          <w:szCs w:val="20"/>
        </w:rPr>
        <w:t xml:space="preserve"> for the Therapeutic Recreation Option: 81-82 semester hours</w:t>
      </w:r>
    </w:p>
    <w:p w:rsidR="00AD025E" w:rsidRPr="00AD025E" w:rsidRDefault="00AD025E" w:rsidP="00AD025E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BIO 1001G - Biological Principles and Issues. Credits: 3 </w:t>
      </w:r>
      <w:r w:rsidRPr="00AD025E">
        <w:rPr>
          <w:rFonts w:ascii="Century Gothic" w:hAnsi="Century Gothic"/>
          <w:sz w:val="20"/>
          <w:szCs w:val="20"/>
        </w:rPr>
        <w:t>(See Footnote ***)</w:t>
      </w:r>
      <w:r>
        <w:rPr>
          <w:rFonts w:ascii="Century Gothic" w:hAnsi="Century Gothic"/>
          <w:sz w:val="20"/>
          <w:szCs w:val="20"/>
        </w:rPr>
        <w:t xml:space="preserve"> </w:t>
      </w:r>
      <w:r w:rsidRPr="00AD025E">
        <w:rPr>
          <w:rFonts w:ascii="Century Gothic" w:hAnsi="Century Gothic"/>
          <w:sz w:val="20"/>
          <w:szCs w:val="20"/>
        </w:rPr>
        <w:t>or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BIO 1500 - General Biology I. Credits: 4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BIO 2210 - Anatomy and Physiology I. Credits: 4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trike/>
          <w:sz w:val="20"/>
          <w:szCs w:val="20"/>
          <w:highlight w:val="yellow"/>
        </w:rPr>
      </w:pPr>
      <w:r w:rsidRPr="00AD025E">
        <w:rPr>
          <w:rStyle w:val="programcourse1"/>
          <w:rFonts w:ascii="Century Gothic" w:eastAsia="Times New Roman" w:hAnsi="Century Gothic"/>
          <w:strike/>
          <w:sz w:val="20"/>
          <w:szCs w:val="20"/>
          <w:highlight w:val="yellow"/>
        </w:rPr>
        <w:t>BIO 2220 - Anatomy and Physiology II. Credits: 4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HSL 1800(FCS 1800) - Human Development. Credits: 3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HPR 2000(HPR 2000) - Principles of Human Health. Credits: 3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NUR 3203 - Medical Terminology. Credits: 3</w:t>
      </w:r>
    </w:p>
    <w:p w:rsidR="00AD025E" w:rsidRPr="00AD025E" w:rsidRDefault="00AD025E" w:rsidP="00AD025E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PSY 1879G - Introductory Psychology. Credits: 3  </w:t>
      </w:r>
      <w:r w:rsidRPr="00AD025E">
        <w:rPr>
          <w:rFonts w:ascii="Century Gothic" w:hAnsi="Century Gothic"/>
          <w:sz w:val="20"/>
          <w:szCs w:val="20"/>
        </w:rPr>
        <w:t>(See Footnote ***)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PSY 3780 - Abnormal Psychology.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1320 - Leadership in Recreation.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1780 - Introduction to Recreation Services.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2250 - Recreation Services for People with Disabilities.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2290 - Programming for Leisure Agencies.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3000 - Foundations of Therapeutic Recreation.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3111 - Therapeutic Recreation Modalities and Facilitation Techniques.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3250 - Evidence Based Intervention Planning in Therapeutic Recreation. Credits: 3</w:t>
      </w:r>
    </w:p>
    <w:p w:rsidR="00AD025E" w:rsidRPr="00AD025E" w:rsidRDefault="00AD025E" w:rsidP="00AD025E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3360 - Advanced Therapeutic Recreation Processes. Credits: 3</w:t>
      </w:r>
    </w:p>
    <w:p w:rsidR="00AD025E" w:rsidRPr="00AD025E" w:rsidRDefault="00AD025E" w:rsidP="00AD025E">
      <w:pPr>
        <w:numPr>
          <w:ilvl w:val="0"/>
          <w:numId w:val="4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3550 - Fieldwork in Recreation I. Credits: 3</w:t>
      </w:r>
      <w:r>
        <w:rPr>
          <w:rStyle w:val="programcourse1"/>
          <w:rFonts w:ascii="Century Gothic" w:eastAsia="Times New Roman" w:hAnsi="Century Gothic"/>
          <w:sz w:val="20"/>
          <w:szCs w:val="20"/>
        </w:rPr>
        <w:t xml:space="preserve">  </w:t>
      </w:r>
      <w:r w:rsidRPr="00AD025E">
        <w:rPr>
          <w:rFonts w:ascii="Century Gothic" w:hAnsi="Century Gothic"/>
          <w:sz w:val="20"/>
          <w:szCs w:val="20"/>
        </w:rPr>
        <w:t>or</w:t>
      </w:r>
    </w:p>
    <w:p w:rsidR="00AD025E" w:rsidRPr="00AD025E" w:rsidRDefault="00AD025E" w:rsidP="00AD025E">
      <w:pPr>
        <w:numPr>
          <w:ilvl w:val="0"/>
          <w:numId w:val="5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3551 - Fieldwork in Recreation II. Credits: 3</w:t>
      </w:r>
      <w:r w:rsidRPr="00AD025E">
        <w:rPr>
          <w:rFonts w:ascii="Century Gothic" w:hAnsi="Century Gothic"/>
          <w:sz w:val="20"/>
          <w:szCs w:val="20"/>
        </w:rPr>
        <w:t>    </w:t>
      </w:r>
    </w:p>
    <w:p w:rsidR="00AD025E" w:rsidRPr="00AD025E" w:rsidRDefault="00AD025E" w:rsidP="00AD025E">
      <w:pPr>
        <w:numPr>
          <w:ilvl w:val="0"/>
          <w:numId w:val="6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4274 - Pre-Internship &amp; Career Development in Recreation. Credits: 1</w:t>
      </w:r>
    </w:p>
    <w:p w:rsidR="00AD025E" w:rsidRPr="00AD025E" w:rsidRDefault="00AD025E" w:rsidP="00AD025E">
      <w:pPr>
        <w:numPr>
          <w:ilvl w:val="0"/>
          <w:numId w:val="6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REC 4275 - Internship. Credits: </w:t>
      </w:r>
      <w:proofErr w:type="gramStart"/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6  </w:t>
      </w:r>
      <w:r w:rsidRPr="00AD025E">
        <w:rPr>
          <w:rFonts w:ascii="Century Gothic" w:hAnsi="Century Gothic"/>
          <w:sz w:val="20"/>
          <w:szCs w:val="20"/>
        </w:rPr>
        <w:t>(</w:t>
      </w:r>
      <w:proofErr w:type="gramEnd"/>
      <w:r w:rsidRPr="00AD025E">
        <w:rPr>
          <w:rFonts w:ascii="Century Gothic" w:hAnsi="Century Gothic"/>
          <w:sz w:val="20"/>
          <w:szCs w:val="20"/>
        </w:rPr>
        <w:t>6 sem. hrs.)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4355 - Assessment and Administration in Therapeutic Recreation. Credits: 3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Style w:val="programcourse1"/>
          <w:rFonts w:ascii="Century Gothic" w:eastAsia="Times New Roman" w:hAnsi="Century Gothic" w:cstheme="minorBidi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lastRenderedPageBreak/>
        <w:t>REC 4600 - Planning and Design of Leisure Facilities. Credits: 4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REC 4710 - Therapeutic Recreation Seminar. Credits: </w:t>
      </w:r>
      <w:r w:rsidRPr="00AD025E">
        <w:rPr>
          <w:rStyle w:val="programcourse1"/>
          <w:rFonts w:ascii="Century Gothic" w:eastAsia="Times New Roman" w:hAnsi="Century Gothic"/>
          <w:strike/>
          <w:sz w:val="20"/>
          <w:szCs w:val="20"/>
          <w:highlight w:val="yellow"/>
        </w:rPr>
        <w:t>1</w:t>
      </w:r>
      <w:r w:rsidRPr="00AD025E">
        <w:rPr>
          <w:rStyle w:val="programcourse1"/>
          <w:rFonts w:ascii="Century Gothic" w:eastAsia="Times New Roman" w:hAnsi="Century Gothic"/>
          <w:strike/>
          <w:sz w:val="20"/>
          <w:szCs w:val="20"/>
        </w:rPr>
        <w:t xml:space="preserve"> </w:t>
      </w: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  </w:t>
      </w:r>
      <w:r w:rsidRPr="00AD025E">
        <w:rPr>
          <w:rStyle w:val="programcourse1"/>
          <w:rFonts w:ascii="Century Gothic" w:eastAsia="Times New Roman" w:hAnsi="Century Gothic"/>
          <w:color w:val="FF0000"/>
          <w:sz w:val="20"/>
          <w:szCs w:val="20"/>
        </w:rPr>
        <w:t xml:space="preserve">3 </w:t>
      </w:r>
      <w:r w:rsidRPr="00AD025E">
        <w:rPr>
          <w:rStyle w:val="programcourse1"/>
          <w:rFonts w:ascii="Century Gothic" w:eastAsia="Times New Roman" w:hAnsi="Century Gothic"/>
          <w:b/>
          <w:sz w:val="20"/>
          <w:szCs w:val="20"/>
        </w:rPr>
        <w:t>(</w:t>
      </w:r>
      <w:r w:rsidRPr="00AD025E">
        <w:rPr>
          <w:rFonts w:ascii="Century Gothic" w:hAnsi="Century Gothic"/>
          <w:b/>
          <w:sz w:val="20"/>
          <w:szCs w:val="20"/>
        </w:rPr>
        <w:t xml:space="preserve">Revised Course Proposal submitted to increase from 1 to 3 Credits) 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4740 - Research and Evaluation in Leisure Studies. Credits: 3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Style w:val="programcourse1"/>
          <w:rFonts w:ascii="Century Gothic" w:eastAsia="Times New Roman" w:hAnsi="Century Gothic" w:cstheme="minorBidi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4830 - Administration of Leisure Services. Credits: 3</w:t>
      </w:r>
    </w:p>
    <w:p w:rsidR="00AD025E" w:rsidRPr="00AD025E" w:rsidRDefault="00AD025E" w:rsidP="00AD025E">
      <w:pPr>
        <w:numPr>
          <w:ilvl w:val="0"/>
          <w:numId w:val="7"/>
        </w:numPr>
        <w:spacing w:after="0" w:line="276" w:lineRule="auto"/>
        <w:rPr>
          <w:rFonts w:ascii="Century Gothic" w:eastAsia="Times New Roman" w:hAnsi="Century Gothic"/>
          <w:b/>
          <w:color w:val="C00000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color w:val="C00000"/>
          <w:sz w:val="20"/>
          <w:szCs w:val="20"/>
        </w:rPr>
        <w:t xml:space="preserve">REC 4950 - Leisure and Aging. Credits: 3  </w:t>
      </w:r>
      <w:r w:rsidRPr="00AD025E">
        <w:rPr>
          <w:rStyle w:val="programcourse1"/>
          <w:rFonts w:ascii="Century Gothic" w:eastAsia="Times New Roman" w:hAnsi="Century Gothic"/>
          <w:b/>
          <w:color w:val="C00000"/>
          <w:sz w:val="20"/>
          <w:szCs w:val="20"/>
        </w:rPr>
        <w:t>Item to be Added from Elective to Required</w:t>
      </w:r>
    </w:p>
    <w:p w:rsidR="00AD025E" w:rsidRPr="00AD025E" w:rsidRDefault="00AD025E" w:rsidP="00AD025E">
      <w:pPr>
        <w:pStyle w:val="corelevel1"/>
        <w:spacing w:after="0" w:afterAutospacing="0" w:line="276" w:lineRule="auto"/>
        <w:rPr>
          <w:rFonts w:ascii="Century Gothic" w:hAnsi="Century Gothic"/>
          <w:sz w:val="20"/>
          <w:szCs w:val="20"/>
        </w:rPr>
      </w:pPr>
      <w:r w:rsidRPr="00AD025E">
        <w:rPr>
          <w:rFonts w:ascii="Century Gothic" w:hAnsi="Century Gothic"/>
          <w:sz w:val="20"/>
          <w:szCs w:val="20"/>
        </w:rPr>
        <w:t>4 Semester Hours of REC Electives Chosen From: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2500 - The Challenge of Leisure.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3300 - Commercial and Employee Recreation.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3310 - Travel and Tourism.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3320 - Festivals and Special Events.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3510 - Camp Administration and Leadership. Credits: 2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3560 - Outdoor Living Skills. Credits: 2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3860 - Environmental Interpretation. Credits: 2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3900 - Operation of Recreation Facilities.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3910 - Computer-Related Technologies in Recreation. Credits: 3</w:t>
      </w:r>
    </w:p>
    <w:p w:rsidR="00AD025E" w:rsidRPr="00AD025E" w:rsidRDefault="00AD025E" w:rsidP="00AD025E">
      <w:pPr>
        <w:numPr>
          <w:ilvl w:val="0"/>
          <w:numId w:val="8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REC 3960A - Special Topics: Consortium. Credits: 3  </w:t>
      </w:r>
      <w:r w:rsidRPr="00AD025E">
        <w:rPr>
          <w:rFonts w:ascii="Century Gothic" w:hAnsi="Century Gothic"/>
          <w:sz w:val="20"/>
          <w:szCs w:val="20"/>
        </w:rPr>
        <w:t>or REC 3960B-M</w:t>
      </w:r>
    </w:p>
    <w:p w:rsidR="00AD025E" w:rsidRPr="00AD025E" w:rsidRDefault="00AD025E" w:rsidP="00AD025E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 xml:space="preserve">REC 47411 - Independent Study. Credits: 1 </w:t>
      </w:r>
      <w:r w:rsidRPr="00AD025E">
        <w:rPr>
          <w:rFonts w:ascii="Century Gothic" w:hAnsi="Century Gothic"/>
          <w:sz w:val="20"/>
          <w:szCs w:val="20"/>
        </w:rPr>
        <w:t>or REC 47412 or REC 47413</w:t>
      </w:r>
    </w:p>
    <w:p w:rsidR="00AD025E" w:rsidRPr="00AD025E" w:rsidRDefault="00AD025E" w:rsidP="00AD025E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4850 - Financial Practices for Leisure Service Agencies. Credits: 3</w:t>
      </w:r>
    </w:p>
    <w:p w:rsidR="00AD025E" w:rsidRPr="00AD025E" w:rsidRDefault="00AD025E" w:rsidP="00AD025E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REC 4950 - Leisure and Aging. Credits: 3  Move from Elective to Required</w:t>
      </w:r>
    </w:p>
    <w:p w:rsidR="00AD025E" w:rsidRPr="00AD025E" w:rsidRDefault="00AD025E" w:rsidP="00AD025E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/>
          <w:sz w:val="20"/>
          <w:szCs w:val="20"/>
        </w:rPr>
      </w:pPr>
      <w:r w:rsidRPr="00AD025E">
        <w:rPr>
          <w:rStyle w:val="programcourse1"/>
          <w:rFonts w:ascii="Century Gothic" w:eastAsia="Times New Roman" w:hAnsi="Century Gothic"/>
          <w:sz w:val="20"/>
          <w:szCs w:val="20"/>
        </w:rPr>
        <w:t>KSR 2440(KSS 2400) - Structural Kinesiology. Credits: 3</w:t>
      </w:r>
    </w:p>
    <w:p w:rsidR="00AD025E" w:rsidRPr="00AD025E" w:rsidRDefault="00AD025E" w:rsidP="00AD025E">
      <w:pPr>
        <w:pStyle w:val="corelevel1"/>
        <w:spacing w:line="276" w:lineRule="auto"/>
        <w:rPr>
          <w:rFonts w:ascii="Century Gothic" w:hAnsi="Century Gothic"/>
          <w:sz w:val="20"/>
          <w:szCs w:val="20"/>
        </w:rPr>
      </w:pPr>
      <w:r w:rsidRPr="00AD025E">
        <w:rPr>
          <w:rFonts w:ascii="Century Gothic" w:hAnsi="Century Gothic"/>
          <w:sz w:val="20"/>
          <w:szCs w:val="20"/>
        </w:rPr>
        <w:t>3 Hours of Electives for NCTRC Certification Approved by Advisor and Department Chair**</w:t>
      </w:r>
    </w:p>
    <w:p w:rsidR="00AD025E" w:rsidRPr="00AD025E" w:rsidRDefault="00AD025E" w:rsidP="00AD025E">
      <w:pPr>
        <w:pStyle w:val="corelevel1"/>
        <w:spacing w:after="0" w:afterAutospacing="0" w:line="276" w:lineRule="auto"/>
        <w:rPr>
          <w:rFonts w:ascii="Century Gothic" w:hAnsi="Century Gothic"/>
          <w:sz w:val="20"/>
          <w:szCs w:val="20"/>
        </w:rPr>
      </w:pPr>
      <w:r w:rsidRPr="00AD025E">
        <w:rPr>
          <w:rFonts w:ascii="Century Gothic" w:hAnsi="Century Gothic"/>
          <w:sz w:val="20"/>
          <w:szCs w:val="20"/>
        </w:rPr>
        <w:t>Footnotes: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Prerequisite for Internship in Recreation – must have completed all other core courses in the Recreation Administration major or permission of the Chair or Internship Coordinator, and have at least a 2.0 cumulative and major GPA.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Fieldwork (REC 3551) requires 15 hours per week of practical experience at a field based site along with a one hour weekly class session.  Enrollment is limited as sites in the immediate area are limited.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* Internship (Recreation Administration 4275) must be served in a clinical, residential or community-based therapeutic program under the supervision of a Certified Therapeutic Recreation Specialist (CTRS) by the National Council for Therapeutic Recreation Certification.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** In order to seek certification by the National Council for Therapeutic Recreation Certification (NCTRC), the student must select one or more courses from the following five departments: family and consumer sciences, health promotion, kinesiology, psychology, or sociology.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*** BIO 1001G and PSY 1879G also meet general education requirements.</w:t>
      </w:r>
    </w:p>
    <w:p w:rsidR="00AD025E" w:rsidRPr="00AD025E" w:rsidRDefault="00AD025E" w:rsidP="00AD025E">
      <w:pPr>
        <w:rPr>
          <w:rFonts w:ascii="Century Gothic" w:hAnsi="Century Gothic" w:cs="Arial"/>
          <w:sz w:val="20"/>
          <w:szCs w:val="20"/>
        </w:rPr>
      </w:pPr>
      <w:r w:rsidRPr="00AD025E">
        <w:rPr>
          <w:rFonts w:ascii="Century Gothic" w:hAnsi="Century Gothic" w:cs="Arial"/>
          <w:sz w:val="20"/>
          <w:szCs w:val="20"/>
        </w:rPr>
        <w:t>(Major GPA based on all Recreation Administration courses taken at EIU.)</w:t>
      </w:r>
    </w:p>
    <w:p w:rsidR="00805BAE" w:rsidRPr="00AD025E" w:rsidRDefault="00805BAE">
      <w:pPr>
        <w:rPr>
          <w:rFonts w:ascii="Century Gothic" w:hAnsi="Century Gothic"/>
          <w:sz w:val="20"/>
          <w:szCs w:val="20"/>
        </w:rPr>
      </w:pPr>
    </w:p>
    <w:sectPr w:rsidR="00805BAE" w:rsidRPr="00AD025E" w:rsidSect="00AD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56" w:rsidRDefault="003C6F56" w:rsidP="00AD025E">
      <w:pPr>
        <w:spacing w:after="0" w:line="240" w:lineRule="auto"/>
      </w:pPr>
      <w:r>
        <w:separator/>
      </w:r>
    </w:p>
  </w:endnote>
  <w:endnote w:type="continuationSeparator" w:id="0">
    <w:p w:rsidR="003C6F56" w:rsidRDefault="003C6F56" w:rsidP="00AD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E2" w:rsidRDefault="002A2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E2" w:rsidRDefault="002A2C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E2" w:rsidRDefault="002A2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56" w:rsidRDefault="003C6F56" w:rsidP="00AD025E">
      <w:pPr>
        <w:spacing w:after="0" w:line="240" w:lineRule="auto"/>
      </w:pPr>
      <w:r>
        <w:separator/>
      </w:r>
    </w:p>
  </w:footnote>
  <w:footnote w:type="continuationSeparator" w:id="0">
    <w:p w:rsidR="003C6F56" w:rsidRDefault="003C6F56" w:rsidP="00AD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E2" w:rsidRDefault="002A2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E2" w:rsidRDefault="002A2C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5E" w:rsidRPr="00AD025E" w:rsidRDefault="00AD025E" w:rsidP="00AD025E">
    <w:pPr>
      <w:spacing w:after="0" w:line="240" w:lineRule="auto"/>
      <w:jc w:val="center"/>
      <w:rPr>
        <w:rFonts w:ascii="Century Gothic" w:hAnsi="Century Gothic" w:cs="Arial"/>
        <w:b/>
        <w:sz w:val="20"/>
        <w:szCs w:val="20"/>
        <w:u w:val="single"/>
      </w:rPr>
    </w:pPr>
    <w:r w:rsidRPr="00AD025E">
      <w:rPr>
        <w:rFonts w:ascii="Century Gothic" w:hAnsi="Century Gothic" w:cs="Arial"/>
        <w:b/>
        <w:sz w:val="20"/>
        <w:szCs w:val="20"/>
        <w:u w:val="single"/>
      </w:rPr>
      <w:t>PROGRAM REVISION REQUEST: Recreation Administration: Therapeutic Recreation Option (B.S.)</w:t>
    </w:r>
  </w:p>
  <w:p w:rsidR="00AD025E" w:rsidRDefault="00AD0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895"/>
    <w:multiLevelType w:val="multilevel"/>
    <w:tmpl w:val="B1EE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B534E"/>
    <w:multiLevelType w:val="multilevel"/>
    <w:tmpl w:val="233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0D6"/>
    <w:multiLevelType w:val="hybridMultilevel"/>
    <w:tmpl w:val="370A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C5B08"/>
    <w:multiLevelType w:val="hybridMultilevel"/>
    <w:tmpl w:val="162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3B9D"/>
    <w:multiLevelType w:val="multilevel"/>
    <w:tmpl w:val="67D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D6322"/>
    <w:multiLevelType w:val="multilevel"/>
    <w:tmpl w:val="A45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D5F54"/>
    <w:multiLevelType w:val="multilevel"/>
    <w:tmpl w:val="EB7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34281"/>
    <w:multiLevelType w:val="multilevel"/>
    <w:tmpl w:val="261A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B5881"/>
    <w:multiLevelType w:val="multilevel"/>
    <w:tmpl w:val="4D2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85154"/>
    <w:multiLevelType w:val="multilevel"/>
    <w:tmpl w:val="A67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32A4D"/>
    <w:multiLevelType w:val="multilevel"/>
    <w:tmpl w:val="F6CA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86F95"/>
    <w:multiLevelType w:val="multilevel"/>
    <w:tmpl w:val="000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E"/>
    <w:rsid w:val="00153403"/>
    <w:rsid w:val="002A2CE2"/>
    <w:rsid w:val="003C6F56"/>
    <w:rsid w:val="004C011F"/>
    <w:rsid w:val="006D0DDF"/>
    <w:rsid w:val="00736EAA"/>
    <w:rsid w:val="00805BAE"/>
    <w:rsid w:val="00A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E277C-196D-460B-A64E-B21E0F0A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025E"/>
    <w:rPr>
      <w:rFonts w:ascii="Arial" w:hAnsi="Arial" w:cs="Arial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paragraph" w:customStyle="1" w:styleId="program">
    <w:name w:val="program"/>
    <w:basedOn w:val="Normal"/>
    <w:rsid w:val="00AD025E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sz w:val="24"/>
      <w:szCs w:val="24"/>
      <w:u w:val="single"/>
    </w:rPr>
  </w:style>
  <w:style w:type="paragraph" w:customStyle="1" w:styleId="adhoc">
    <w:name w:val="adhoc"/>
    <w:basedOn w:val="Normal"/>
    <w:rsid w:val="00AD025E"/>
    <w:pPr>
      <w:spacing w:after="0" w:line="240" w:lineRule="auto"/>
      <w:ind w:left="720"/>
    </w:pPr>
    <w:rPr>
      <w:rFonts w:ascii="Arial" w:eastAsiaTheme="minorEastAsia" w:hAnsi="Arial" w:cs="Arial"/>
      <w:sz w:val="16"/>
      <w:szCs w:val="16"/>
    </w:rPr>
  </w:style>
  <w:style w:type="paragraph" w:customStyle="1" w:styleId="corelevel1">
    <w:name w:val="core_level1"/>
    <w:basedOn w:val="Normal"/>
    <w:rsid w:val="00AD025E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sz w:val="16"/>
      <w:szCs w:val="16"/>
      <w:u w:val="single"/>
    </w:rPr>
  </w:style>
  <w:style w:type="character" w:customStyle="1" w:styleId="programcourse1">
    <w:name w:val="program_course1"/>
    <w:basedOn w:val="DefaultParagraphFont"/>
    <w:rsid w:val="00AD025E"/>
    <w:rPr>
      <w:rFonts w:ascii="Arial" w:hAnsi="Arial" w:cs="Arial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D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5E"/>
  </w:style>
  <w:style w:type="paragraph" w:styleId="Footer">
    <w:name w:val="footer"/>
    <w:basedOn w:val="Normal"/>
    <w:link w:val="FooterChar"/>
    <w:uiPriority w:val="99"/>
    <w:unhideWhenUsed/>
    <w:rsid w:val="00AD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5E"/>
  </w:style>
  <w:style w:type="paragraph" w:styleId="ListParagraph">
    <w:name w:val="List Paragraph"/>
    <w:basedOn w:val="Normal"/>
    <w:uiPriority w:val="34"/>
    <w:qFormat/>
    <w:rsid w:val="00AD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 Atteberry</dc:creator>
  <cp:keywords/>
  <dc:description/>
  <cp:lastModifiedBy>Janet L Fopay</cp:lastModifiedBy>
  <cp:revision>5</cp:revision>
  <dcterms:created xsi:type="dcterms:W3CDTF">2019-04-16T14:14:00Z</dcterms:created>
  <dcterms:modified xsi:type="dcterms:W3CDTF">2019-10-09T19:25:00Z</dcterms:modified>
</cp:coreProperties>
</file>