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40F7F75" w:rsidR="00AE3EE7" w:rsidRDefault="00844427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4750F" wp14:editId="33173B6F">
                <wp:simplePos x="0" y="0"/>
                <wp:positionH relativeFrom="margin">
                  <wp:posOffset>4884420</wp:posOffset>
                </wp:positionH>
                <wp:positionV relativeFrom="paragraph">
                  <wp:posOffset>-457200</wp:posOffset>
                </wp:positionV>
                <wp:extent cx="1531620" cy="3810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B9AAA" w14:textId="1CBA6ABA" w:rsidR="00844427" w:rsidRPr="00EA4100" w:rsidRDefault="00844427" w:rsidP="0084442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 w:rsidRPr="00EA410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Agenda Item #19-37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475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6pt;margin-top:-36pt;width:120.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buKgIAAFAEAAAOAAAAZHJzL2Uyb0RvYy54bWysVNuO2yAQfa/Uf0C8N3Zu26wVZ7XNNlWl&#10;7UXa7QdgjG1UYCiQ2OnXd8DZbLpVX6rmAYFnOHPmnCHrm0ErchDOSzAlnU5ySoThUEvTlvTb4+7N&#10;ihIfmKmZAiNKehSe3mxev1r3thAz6EDVwhEEMb7obUm7EGyRZZ53QjM/ASsMBhtwmgU8ujarHesR&#10;XatsludXWQ+utg648B6/3o1Bukn4TSN4+NI0XgSiSorcQlpdWqu4Zps1K1rHbCf5iQb7BxaaSYNF&#10;z1B3LDCyd/IPKC25Aw9NmHDQGTSN5CL1gN1M8xfdPHTMitQLiuPtWSb//2D558NXR2Rd0jklhmm0&#10;6FEMgbyDgcyjOr31BSY9WEwLA35Gl1On3t4D/+6JgW3HTCtunYO+E6xGdtN4M7u4OuL4CFL1n6DG&#10;MmwfIAENjdNROhSDIDq6dDw7E6nwWHI5n17NMMQxNl9N8zxZl7Hi6bZ1PnwQoEnclNSh8wmdHe59&#10;iGxY8ZQSi3lQst5JpdLBtdVWOXJgOCW79EsNvEhThvQlvV7OlqMAf4VAds8Ef6ukZcBxV1KXdHVO&#10;YkWU7b2p0zAGJtW4R8rKnHSM0o0ihqEaTr5UUB9RUQfjWOMzxE0H7iclPY50Sf2PPXOCEvXRoCvX&#10;08UivoF0WCzfRj3dZaS6jDDDEaqkgZJxuw3ju9lbJ9sOK41zYOAWnWxkEjlaPrI68caxTdqfnlh8&#10;F5fnlPX8R7D5BQAA//8DAFBLAwQUAAYACAAAACEAlgMMKeEAAAAMAQAADwAAAGRycy9kb3ducmV2&#10;LnhtbEyPy07DMBBF90j8gzVIbFBrJ1RJG+JUCAkEu1JQu3VjN4mIx8F20/D3TFewnDtH91GuJ9uz&#10;0fjQOZSQzAUwg7XTHTYSPj+eZ0tgISrUqndoJPyYAOvq+qpUhXZnfDfjNjaMTDAUSkIb41BwHurW&#10;WBXmbjBIv6PzVkU6fcO1V2cytz1Phci4VR1SQqsG89Sa+mt7shKWi9dxH97uN7s6O/areJePL99e&#10;ytub6fEBWDRT/IPhUp+qQ0WdDu6EOrBeQp6tUkIlzPKURl0IkYgFsANJCUm8Kvn/EdUvAAAA//8D&#10;AFBLAQItABQABgAIAAAAIQC2gziS/gAAAOEBAAATAAAAAAAAAAAAAAAAAAAAAABbQ29udGVudF9U&#10;eXBlc10ueG1sUEsBAi0AFAAGAAgAAAAhADj9If/WAAAAlAEAAAsAAAAAAAAAAAAAAAAALwEAAF9y&#10;ZWxzLy5yZWxzUEsBAi0AFAAGAAgAAAAhACgGFu4qAgAAUAQAAA4AAAAAAAAAAAAAAAAALgIAAGRy&#10;cy9lMm9Eb2MueG1sUEsBAi0AFAAGAAgAAAAhAJYDDCnhAAAADAEAAA8AAAAAAAAAAAAAAAAAhAQA&#10;AGRycy9kb3ducmV2LnhtbFBLBQYAAAAABAAEAPMAAACSBQAAAAA=&#10;">
                <v:textbox>
                  <w:txbxContent>
                    <w:p w14:paraId="278B9AAA" w14:textId="1CBA6ABA" w:rsidR="00844427" w:rsidRPr="00EA4100" w:rsidRDefault="00844427" w:rsidP="0084442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 w:rsidRPr="00EA410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Agenda Item #19-37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146">
        <w:rPr>
          <w:b/>
          <w:sz w:val="28"/>
          <w:szCs w:val="28"/>
        </w:rPr>
        <w:t xml:space="preserve">Proposal:  </w:t>
      </w:r>
    </w:p>
    <w:p w14:paraId="00000002" w14:textId="77777777" w:rsidR="00AE3EE7" w:rsidRDefault="00453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Change to Course Prefix</w:t>
      </w:r>
    </w:p>
    <w:p w14:paraId="00000003" w14:textId="77777777" w:rsidR="00AE3EE7" w:rsidRDefault="00453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Changes to Major Codes</w:t>
      </w:r>
    </w:p>
    <w:p w14:paraId="00000004" w14:textId="42BCEF50" w:rsidR="00AE3EE7" w:rsidRDefault="00453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Effective:  </w:t>
      </w:r>
      <w:r w:rsidR="004E7EE1">
        <w:rPr>
          <w:b/>
          <w:sz w:val="28"/>
          <w:szCs w:val="28"/>
        </w:rPr>
        <w:t>Fall</w:t>
      </w:r>
      <w:r>
        <w:rPr>
          <w:b/>
          <w:sz w:val="28"/>
          <w:szCs w:val="28"/>
        </w:rPr>
        <w:t xml:space="preserve"> 2020</w:t>
      </w:r>
    </w:p>
    <w:p w14:paraId="00000005" w14:textId="77777777" w:rsidR="00AE3EE7" w:rsidRDefault="00AE3EE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0000006" w14:textId="77777777" w:rsidR="00AE3EE7" w:rsidRDefault="00453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Proposed:</w:t>
      </w:r>
    </w:p>
    <w:p w14:paraId="00000007" w14:textId="77777777" w:rsidR="00AE3EE7" w:rsidRDefault="00AE3EE7">
      <w:pPr>
        <w:rPr>
          <w:sz w:val="24"/>
          <w:szCs w:val="24"/>
        </w:rPr>
      </w:pPr>
    </w:p>
    <w:p w14:paraId="00000008" w14:textId="581FA4F1" w:rsidR="00AE3EE7" w:rsidRDefault="00453146">
      <w:pPr>
        <w:rPr>
          <w:sz w:val="24"/>
          <w:szCs w:val="24"/>
        </w:rPr>
      </w:pPr>
      <w:r>
        <w:rPr>
          <w:sz w:val="24"/>
          <w:szCs w:val="24"/>
        </w:rPr>
        <w:t>The Department of Health Promotion (Departme</w:t>
      </w:r>
      <w:r w:rsidR="004E7EE1">
        <w:rPr>
          <w:sz w:val="24"/>
          <w:szCs w:val="24"/>
        </w:rPr>
        <w:t>nt of Public Health effective FA</w:t>
      </w:r>
      <w:r>
        <w:rPr>
          <w:sz w:val="24"/>
          <w:szCs w:val="24"/>
        </w:rPr>
        <w:t>20) proposes that:</w:t>
      </w:r>
    </w:p>
    <w:p w14:paraId="00000009" w14:textId="77777777" w:rsidR="00AE3EE7" w:rsidRDefault="0045314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course prefix be changed from HPR to PBH</w:t>
      </w:r>
    </w:p>
    <w:p w14:paraId="0000000A" w14:textId="77777777" w:rsidR="00AE3EE7" w:rsidRDefault="0045314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major/program codes be changed as follows:</w:t>
      </w:r>
    </w:p>
    <w:p w14:paraId="0000000B" w14:textId="77777777" w:rsidR="00AE3EE7" w:rsidRDefault="00453146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HPRE changes to PBHE [Emergency Mgt. &amp; Disaster Preparedness]</w:t>
      </w:r>
    </w:p>
    <w:p w14:paraId="0000000C" w14:textId="77777777" w:rsidR="00AE3EE7" w:rsidRDefault="00453146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HPRC changes to PBHC [Community Health]</w:t>
      </w:r>
    </w:p>
    <w:p w14:paraId="0000000D" w14:textId="77777777" w:rsidR="00AE3EE7" w:rsidRDefault="00453146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1HPE changes to 1PHE [Online EMDP]</w:t>
      </w:r>
    </w:p>
    <w:p w14:paraId="0000000E" w14:textId="77777777" w:rsidR="00AE3EE7" w:rsidRDefault="00453146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HPC changes to 1PHC  [Online Community Health]</w:t>
      </w:r>
    </w:p>
    <w:p w14:paraId="51078B04" w14:textId="40F2F994" w:rsidR="004E7EE1" w:rsidRPr="004E7EE1" w:rsidRDefault="25ADD713" w:rsidP="25ADD713">
      <w:pPr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25ADD713">
        <w:rPr>
          <w:sz w:val="24"/>
          <w:szCs w:val="24"/>
        </w:rPr>
        <w:t>HPRT changes to PBHT [</w:t>
      </w:r>
      <w:r w:rsidR="00446537">
        <w:rPr>
          <w:sz w:val="24"/>
          <w:szCs w:val="24"/>
        </w:rPr>
        <w:t>Public Health</w:t>
      </w:r>
      <w:r w:rsidRPr="25ADD713">
        <w:rPr>
          <w:sz w:val="24"/>
          <w:szCs w:val="24"/>
        </w:rPr>
        <w:t xml:space="preserve"> Minor for Teacher Licensure ]</w:t>
      </w:r>
    </w:p>
    <w:p w14:paraId="4966540A" w14:textId="258A742F" w:rsidR="004E7EE1" w:rsidRPr="004E7EE1" w:rsidRDefault="25ADD713" w:rsidP="25ADD713">
      <w:pPr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25ADD713">
        <w:rPr>
          <w:sz w:val="24"/>
          <w:szCs w:val="24"/>
        </w:rPr>
        <w:t>CMHM changes to PBHM [Public Health Minor]</w:t>
      </w:r>
    </w:p>
    <w:p w14:paraId="0000000F" w14:textId="77777777" w:rsidR="00AE3EE7" w:rsidRDefault="00AE3EE7">
      <w:pPr>
        <w:rPr>
          <w:sz w:val="24"/>
          <w:szCs w:val="24"/>
        </w:rPr>
      </w:pPr>
    </w:p>
    <w:p w14:paraId="00000010" w14:textId="77777777" w:rsidR="00AE3EE7" w:rsidRDefault="00453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Rationale:</w:t>
      </w:r>
    </w:p>
    <w:p w14:paraId="00000011" w14:textId="77777777" w:rsidR="00AE3EE7" w:rsidRDefault="00AE3EE7">
      <w:pPr>
        <w:rPr>
          <w:sz w:val="24"/>
          <w:szCs w:val="24"/>
        </w:rPr>
      </w:pPr>
    </w:p>
    <w:p w14:paraId="00000013" w14:textId="5433C296" w:rsidR="00AE3EE7" w:rsidRDefault="25ADD713" w:rsidP="25ADD713">
      <w:pPr>
        <w:rPr>
          <w:strike/>
          <w:sz w:val="24"/>
          <w:szCs w:val="24"/>
          <w:highlight w:val="yellow"/>
        </w:rPr>
      </w:pPr>
      <w:r w:rsidRPr="25ADD713">
        <w:rPr>
          <w:sz w:val="24"/>
          <w:szCs w:val="24"/>
        </w:rPr>
        <w:t xml:space="preserve">The Department name will be changing to Public Health effective </w:t>
      </w:r>
      <w:proofErr w:type="gramStart"/>
      <w:r w:rsidRPr="25ADD713">
        <w:rPr>
          <w:sz w:val="24"/>
          <w:szCs w:val="24"/>
        </w:rPr>
        <w:t>Fall</w:t>
      </w:r>
      <w:proofErr w:type="gramEnd"/>
      <w:r w:rsidRPr="25ADD713">
        <w:rPr>
          <w:sz w:val="24"/>
          <w:szCs w:val="24"/>
        </w:rPr>
        <w:t xml:space="preserve"> 2020.  We therefore request that the course prefix and program codes be changed to coordinate with the new Department name.  </w:t>
      </w:r>
    </w:p>
    <w:p w14:paraId="00000014" w14:textId="77777777" w:rsidR="00AE3EE7" w:rsidRDefault="00AE3EE7">
      <w:pPr>
        <w:rPr>
          <w:sz w:val="24"/>
          <w:szCs w:val="24"/>
        </w:rPr>
      </w:pPr>
    </w:p>
    <w:p w14:paraId="00000015" w14:textId="77777777" w:rsidR="00AE3EE7" w:rsidRDefault="00453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Approvals:</w:t>
      </w:r>
    </w:p>
    <w:p w14:paraId="00000016" w14:textId="77777777" w:rsidR="00AE3EE7" w:rsidRDefault="00AE3EE7">
      <w:pPr>
        <w:rPr>
          <w:sz w:val="24"/>
          <w:szCs w:val="24"/>
        </w:rPr>
      </w:pPr>
    </w:p>
    <w:p w14:paraId="00000017" w14:textId="77777777" w:rsidR="00AE3EE7" w:rsidRDefault="00453146">
      <w:pPr>
        <w:rPr>
          <w:sz w:val="24"/>
          <w:szCs w:val="24"/>
        </w:rPr>
      </w:pPr>
      <w:r>
        <w:rPr>
          <w:sz w:val="24"/>
          <w:szCs w:val="24"/>
        </w:rPr>
        <w:t>Date approved by the Department Curriculum Committee: 9/26/2019</w:t>
      </w:r>
    </w:p>
    <w:p w14:paraId="00000018" w14:textId="77777777" w:rsidR="00AE3EE7" w:rsidRDefault="00AE3EE7">
      <w:pPr>
        <w:rPr>
          <w:sz w:val="24"/>
          <w:szCs w:val="24"/>
        </w:rPr>
      </w:pPr>
    </w:p>
    <w:p w14:paraId="00000019" w14:textId="77777777" w:rsidR="00AE3EE7" w:rsidRDefault="00453146">
      <w:pPr>
        <w:rPr>
          <w:sz w:val="24"/>
          <w:szCs w:val="24"/>
        </w:rPr>
      </w:pPr>
      <w:r>
        <w:rPr>
          <w:sz w:val="24"/>
          <w:szCs w:val="24"/>
        </w:rPr>
        <w:t>Date approved by the Department Faculty:  10/3/2019</w:t>
      </w:r>
    </w:p>
    <w:p w14:paraId="0000001A" w14:textId="77777777" w:rsidR="00AE3EE7" w:rsidRDefault="00AE3EE7">
      <w:pPr>
        <w:rPr>
          <w:sz w:val="24"/>
          <w:szCs w:val="24"/>
        </w:rPr>
      </w:pPr>
    </w:p>
    <w:p w14:paraId="0000001B" w14:textId="77777777" w:rsidR="00AE3EE7" w:rsidRDefault="00453146">
      <w:pPr>
        <w:rPr>
          <w:sz w:val="24"/>
          <w:szCs w:val="24"/>
        </w:rPr>
      </w:pPr>
      <w:r>
        <w:rPr>
          <w:sz w:val="24"/>
          <w:szCs w:val="24"/>
        </w:rPr>
        <w:t>Date approved by the CHHS College Curriculum Committee:</w:t>
      </w:r>
    </w:p>
    <w:p w14:paraId="0000001C" w14:textId="77777777" w:rsidR="00AE3EE7" w:rsidRDefault="00AE3EE7">
      <w:pPr>
        <w:rPr>
          <w:sz w:val="24"/>
          <w:szCs w:val="24"/>
        </w:rPr>
      </w:pPr>
    </w:p>
    <w:p w14:paraId="0000001D" w14:textId="77777777" w:rsidR="00AE3EE7" w:rsidRDefault="00453146">
      <w:pPr>
        <w:rPr>
          <w:sz w:val="24"/>
          <w:szCs w:val="24"/>
        </w:rPr>
      </w:pPr>
      <w:r>
        <w:rPr>
          <w:sz w:val="24"/>
          <w:szCs w:val="24"/>
        </w:rPr>
        <w:t>Date approved by CAA:</w:t>
      </w:r>
    </w:p>
    <w:sectPr w:rsidR="00AE3E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022BA"/>
    <w:multiLevelType w:val="multilevel"/>
    <w:tmpl w:val="C6B465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E7"/>
    <w:rsid w:val="00446537"/>
    <w:rsid w:val="00453146"/>
    <w:rsid w:val="004E7EE1"/>
    <w:rsid w:val="00844427"/>
    <w:rsid w:val="00AE3EE7"/>
    <w:rsid w:val="00EA4100"/>
    <w:rsid w:val="25ADD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423FF-0AA8-4BDF-B146-979B2977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>Eastern Illinois University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Janet L Fopay</cp:lastModifiedBy>
  <cp:revision>7</cp:revision>
  <dcterms:created xsi:type="dcterms:W3CDTF">2019-10-08T19:09:00Z</dcterms:created>
  <dcterms:modified xsi:type="dcterms:W3CDTF">2019-10-09T19:24:00Z</dcterms:modified>
</cp:coreProperties>
</file>