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AA0997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 xml:space="preserve">February </w:t>
      </w:r>
      <w:r w:rsidR="00C4226E">
        <w:rPr>
          <w:rFonts w:ascii="Calibri" w:hAnsi="Calibri" w:cs="Calibri"/>
          <w:b/>
        </w:rPr>
        <w:t>24</w:t>
      </w:r>
      <w:r w:rsidRPr="00C615D4">
        <w:rPr>
          <w:rFonts w:ascii="Calibri" w:hAnsi="Calibri" w:cs="Calibri"/>
          <w:b/>
        </w:rPr>
        <w:t>, 2020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AA0997" w:rsidRPr="00C615D4">
        <w:rPr>
          <w:rFonts w:ascii="Calibri" w:hAnsi="Calibri" w:cs="Calibri"/>
        </w:rPr>
        <w:t xml:space="preserve">February </w:t>
      </w:r>
      <w:r w:rsidR="00C4226E">
        <w:rPr>
          <w:rFonts w:ascii="Calibri" w:hAnsi="Calibri" w:cs="Calibri"/>
        </w:rPr>
        <w:t>24,</w:t>
      </w:r>
      <w:r w:rsidR="00AA0997" w:rsidRPr="00C615D4">
        <w:rPr>
          <w:rFonts w:ascii="Calibri" w:hAnsi="Calibri" w:cs="Calibri"/>
        </w:rPr>
        <w:t xml:space="preserve"> 2020</w:t>
      </w:r>
      <w:r w:rsidRPr="00C615D4">
        <w:rPr>
          <w:rFonts w:ascii="Calibri" w:hAnsi="Calibri" w:cs="Calibri"/>
        </w:rPr>
        <w:t xml:space="preserve"> meeting of the College of Health &amp; Human Services Curriculum Committee was held at </w:t>
      </w:r>
      <w:r w:rsidR="003D3F0E" w:rsidRPr="00C615D4">
        <w:rPr>
          <w:rFonts w:ascii="Calibri" w:hAnsi="Calibri" w:cs="Calibri"/>
        </w:rPr>
        <w:t>2:00</w:t>
      </w:r>
      <w:r w:rsidR="00D3684B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p.m. in </w:t>
      </w:r>
      <w:r w:rsidR="00962B9D" w:rsidRPr="00C615D4">
        <w:rPr>
          <w:rFonts w:ascii="Calibri" w:hAnsi="Calibri" w:cs="Calibri"/>
        </w:rPr>
        <w:t>1418</w:t>
      </w:r>
      <w:r w:rsidRPr="00C615D4">
        <w:rPr>
          <w:rFonts w:ascii="Calibri" w:hAnsi="Calibri" w:cs="Calibri"/>
        </w:rPr>
        <w:t xml:space="preserve"> Klehm Hall.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  <w:r w:rsidR="00AA0997" w:rsidRPr="00C615D4">
        <w:rPr>
          <w:rFonts w:ascii="Calibri" w:hAnsi="Calibri" w:cs="Calibri"/>
        </w:rPr>
        <w:t xml:space="preserve">Dr. Jake Emmett (Kinesiology, Sport, and Recreation), </w:t>
      </w:r>
      <w:r w:rsidRPr="00C615D4">
        <w:rPr>
          <w:rFonts w:ascii="Calibri" w:hAnsi="Calibri" w:cs="Calibri"/>
        </w:rPr>
        <w:t xml:space="preserve">Dr. Holly Farley (Nursing), </w:t>
      </w:r>
      <w:r w:rsidR="00DA746D">
        <w:rPr>
          <w:rFonts w:ascii="Calibri" w:hAnsi="Calibri" w:cs="Calibri"/>
        </w:rPr>
        <w:t>Ms.</w:t>
      </w:r>
      <w:r w:rsidR="00AA0997" w:rsidRPr="00C615D4">
        <w:rPr>
          <w:rFonts w:ascii="Calibri" w:hAnsi="Calibri" w:cs="Calibri"/>
        </w:rPr>
        <w:t xml:space="preserve"> Jill Fahy (Communication Disorders &amp; Sciences), </w:t>
      </w:r>
      <w:r w:rsidR="00D3684B" w:rsidRPr="00C615D4">
        <w:rPr>
          <w:rFonts w:ascii="Calibri" w:hAnsi="Calibri" w:cs="Calibri"/>
        </w:rPr>
        <w:t xml:space="preserve">Dr. Jackie Frank (Human Services &amp; Community Leadership), </w:t>
      </w:r>
      <w:r w:rsidR="00C4226E" w:rsidRPr="00C615D4">
        <w:rPr>
          <w:rFonts w:ascii="Calibri" w:hAnsi="Calibri" w:cs="Calibri"/>
        </w:rPr>
        <w:t>Major Enrique Loy (Military Science)</w:t>
      </w:r>
      <w:r w:rsidR="00C4226E">
        <w:rPr>
          <w:rFonts w:ascii="Calibri" w:hAnsi="Calibri" w:cs="Calibri"/>
        </w:rPr>
        <w:t xml:space="preserve">, </w:t>
      </w:r>
      <w:r w:rsidR="00D3684B" w:rsidRPr="00C615D4">
        <w:rPr>
          <w:rFonts w:ascii="Calibri" w:hAnsi="Calibri" w:cs="Calibri"/>
        </w:rPr>
        <w:t xml:space="preserve">Dr. Krystal Lynch (Nutrition &amp; Dietetics), </w:t>
      </w:r>
      <w:r w:rsidR="00D56FC8">
        <w:rPr>
          <w:rFonts w:ascii="Calibri" w:hAnsi="Calibri" w:cs="Calibri"/>
        </w:rPr>
        <w:t xml:space="preserve">and </w:t>
      </w:r>
      <w:r w:rsidR="00962B9D" w:rsidRPr="00C615D4">
        <w:rPr>
          <w:rFonts w:ascii="Calibri" w:hAnsi="Calibri" w:cs="Calibri"/>
        </w:rPr>
        <w:t>Dr. Sheila Simons (</w:t>
      </w:r>
      <w:r w:rsidR="00D56FC8">
        <w:rPr>
          <w:rFonts w:ascii="Calibri" w:hAnsi="Calibri" w:cs="Calibri"/>
        </w:rPr>
        <w:t>Public Health</w:t>
      </w:r>
      <w:r w:rsidR="00962B9D" w:rsidRPr="00C615D4">
        <w:rPr>
          <w:rFonts w:ascii="Calibri" w:hAnsi="Calibri" w:cs="Calibri"/>
        </w:rPr>
        <w:t>)</w:t>
      </w:r>
      <w:r w:rsidR="00AA0997" w:rsidRPr="00C615D4">
        <w:rPr>
          <w:rFonts w:ascii="Calibri" w:hAnsi="Calibri" w:cs="Calibri"/>
        </w:rPr>
        <w:t>.</w:t>
      </w:r>
    </w:p>
    <w:p w:rsidR="001D66B4" w:rsidRPr="00C615D4" w:rsidRDefault="001D66B4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  <w:r w:rsidR="00E52417" w:rsidRPr="00C615D4">
        <w:rPr>
          <w:rFonts w:ascii="Calibri" w:hAnsi="Calibri" w:cs="Calibri"/>
        </w:rPr>
        <w:t>Ms. Astoria Griggs-</w:t>
      </w:r>
      <w:r w:rsidR="00C4226E">
        <w:rPr>
          <w:rFonts w:ascii="Calibri" w:hAnsi="Calibri" w:cs="Calibri"/>
        </w:rPr>
        <w:t>Burns (Student Member).</w:t>
      </w:r>
    </w:p>
    <w:p w:rsidR="00066A61" w:rsidRPr="00C615D4" w:rsidRDefault="00066A61" w:rsidP="00C9315C">
      <w:pPr>
        <w:jc w:val="both"/>
        <w:rPr>
          <w:rFonts w:ascii="Calibri" w:hAnsi="Calibri" w:cs="Calibri"/>
        </w:rPr>
      </w:pPr>
    </w:p>
    <w:p w:rsidR="00066A61" w:rsidRPr="00C615D4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</w:t>
      </w:r>
      <w:r w:rsidR="00AA0997" w:rsidRPr="00C615D4">
        <w:rPr>
          <w:rFonts w:ascii="Calibri" w:hAnsi="Calibri" w:cs="Calibri"/>
        </w:rPr>
        <w:t>A</w:t>
      </w:r>
      <w:r w:rsidR="00D56FC8">
        <w:rPr>
          <w:rFonts w:ascii="Calibri" w:hAnsi="Calibri" w:cs="Calibri"/>
        </w:rPr>
        <w:t>ssociate Dean Jon “Tony” Oliver</w:t>
      </w:r>
      <w:r w:rsidR="00AA0997" w:rsidRPr="00C615D4">
        <w:rPr>
          <w:rFonts w:ascii="Calibri" w:hAnsi="Calibri" w:cs="Calibri"/>
        </w:rPr>
        <w:t xml:space="preserve"> and </w:t>
      </w:r>
      <w:r w:rsidR="00066A61" w:rsidRPr="00C615D4">
        <w:rPr>
          <w:rFonts w:ascii="Calibri" w:hAnsi="Calibri" w:cs="Calibri"/>
        </w:rPr>
        <w:t>Ms. Janet Fopay</w:t>
      </w:r>
      <w:r w:rsidR="0087584A" w:rsidRPr="00C615D4">
        <w:rPr>
          <w:rFonts w:ascii="Calibri" w:hAnsi="Calibri" w:cs="Calibri"/>
        </w:rPr>
        <w:t>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AA0997" w:rsidRPr="00C615D4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F85E60" w:rsidRPr="00C615D4">
        <w:rPr>
          <w:rFonts w:ascii="Calibri" w:hAnsi="Calibri" w:cs="Calibri"/>
        </w:rPr>
        <w:t>Dr. Julie Dietz</w:t>
      </w:r>
      <w:r w:rsidR="00AA19BE" w:rsidRPr="00C615D4">
        <w:rPr>
          <w:rFonts w:ascii="Calibri" w:hAnsi="Calibri" w:cs="Calibri"/>
        </w:rPr>
        <w:t xml:space="preserve"> (</w:t>
      </w:r>
      <w:r w:rsidR="00D56FC8">
        <w:rPr>
          <w:rFonts w:ascii="Calibri" w:hAnsi="Calibri" w:cs="Calibri"/>
        </w:rPr>
        <w:t>Public Health</w:t>
      </w:r>
      <w:r w:rsidR="00AA19BE" w:rsidRPr="00C615D4">
        <w:rPr>
          <w:rFonts w:ascii="Calibri" w:hAnsi="Calibri" w:cs="Calibri"/>
        </w:rPr>
        <w:t>)</w:t>
      </w:r>
      <w:r w:rsidR="00E52417">
        <w:rPr>
          <w:rFonts w:ascii="Calibri" w:hAnsi="Calibri" w:cs="Calibri"/>
        </w:rPr>
        <w:t xml:space="preserve"> and Dr. Lauri DeRuiter-Willems (</w:t>
      </w:r>
      <w:r w:rsidR="00D56FC8">
        <w:rPr>
          <w:rFonts w:ascii="Calibri" w:hAnsi="Calibri" w:cs="Calibri"/>
        </w:rPr>
        <w:t>Public Health</w:t>
      </w:r>
      <w:r w:rsidR="00E52417">
        <w:rPr>
          <w:rFonts w:ascii="Calibri" w:hAnsi="Calibri" w:cs="Calibri"/>
        </w:rPr>
        <w:t>).</w:t>
      </w:r>
    </w:p>
    <w:p w:rsidR="00066A61" w:rsidRPr="00C615D4" w:rsidRDefault="00AA0997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r w:rsidR="00910F55" w:rsidRPr="00C615D4">
        <w:rPr>
          <w:rFonts w:ascii="Calibri" w:hAnsi="Calibri" w:cs="Calibri"/>
          <w:i/>
        </w:rPr>
        <w:t>Farley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C9315C" w:rsidRPr="00C615D4" w:rsidRDefault="00C9315C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 xml:space="preserve">Minutes of the </w:t>
      </w:r>
      <w:r w:rsidR="00C4226E">
        <w:rPr>
          <w:rFonts w:ascii="Calibri" w:hAnsi="Calibri" w:cs="Calibri"/>
          <w:b/>
        </w:rPr>
        <w:t>February 10, 2020</w:t>
      </w:r>
      <w:r w:rsidR="00D3684B" w:rsidRPr="00C615D4">
        <w:rPr>
          <w:rFonts w:ascii="Calibri" w:hAnsi="Calibri" w:cs="Calibri"/>
          <w:b/>
        </w:rPr>
        <w:t xml:space="preserve"> </w:t>
      </w:r>
      <w:r w:rsidRPr="00C615D4">
        <w:rPr>
          <w:rFonts w:ascii="Calibri" w:hAnsi="Calibri" w:cs="Calibri"/>
          <w:b/>
        </w:rPr>
        <w:t>meeting.</w:t>
      </w:r>
    </w:p>
    <w:p w:rsidR="00AA19BE" w:rsidRDefault="00DA746D" w:rsidP="00755678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Simons</w:t>
      </w:r>
      <w:r w:rsidR="00C615D4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moved and </w:t>
      </w:r>
      <w:r>
        <w:rPr>
          <w:rFonts w:ascii="Calibri" w:hAnsi="Calibri" w:cs="Calibri"/>
        </w:rPr>
        <w:t>Dr. Emmett</w:t>
      </w:r>
      <w:r w:rsidR="00C4226E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seconded the motion to approve the minutes of the </w:t>
      </w:r>
      <w:r w:rsidR="00C4226E" w:rsidRPr="00C4226E">
        <w:rPr>
          <w:rFonts w:ascii="Calibri" w:hAnsi="Calibri" w:cs="Calibri"/>
        </w:rPr>
        <w:t>February 10, 2020</w:t>
      </w:r>
      <w:r w:rsidR="00D3684B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>meeting as written.  The motion was approved by acclamation.</w:t>
      </w:r>
    </w:p>
    <w:p w:rsidR="00C615D4" w:rsidRPr="00C615D4" w:rsidRDefault="00C615D4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Communications:</w:t>
      </w:r>
    </w:p>
    <w:p w:rsidR="00AA19BE" w:rsidRPr="00C615D4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AA19BE" w:rsidRPr="00C615D4" w:rsidRDefault="00AA19BE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066A61" w:rsidRPr="00C615D4" w:rsidRDefault="00066A61" w:rsidP="00C9315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Items Acted Upon:</w:t>
      </w:r>
    </w:p>
    <w:p w:rsidR="000C6690" w:rsidRPr="000C6690" w:rsidRDefault="000C6690" w:rsidP="000C6690">
      <w:pPr>
        <w:pStyle w:val="ListParagraph"/>
        <w:numPr>
          <w:ilvl w:val="0"/>
          <w:numId w:val="3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0C6690">
        <w:rPr>
          <w:rFonts w:ascii="Calibri" w:hAnsi="Calibri" w:cs="Calibri"/>
          <w:b/>
        </w:rPr>
        <w:t>20-04, B.S. in Health Administration (Revised Major).</w:t>
      </w:r>
    </w:p>
    <w:p w:rsidR="000C6690" w:rsidRPr="00C615D4" w:rsidRDefault="000C6690" w:rsidP="000C6690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Dr. </w:t>
      </w:r>
      <w:r>
        <w:rPr>
          <w:rFonts w:ascii="Calibri" w:hAnsi="Calibri" w:cs="Calibri"/>
        </w:rPr>
        <w:t>Dietz and Dr. DeRuiter-Willems</w:t>
      </w:r>
      <w:r w:rsidRPr="00C615D4">
        <w:rPr>
          <w:rFonts w:ascii="Calibri" w:hAnsi="Calibri" w:cs="Calibri"/>
        </w:rPr>
        <w:t xml:space="preserve"> presented the proposal.  </w:t>
      </w:r>
      <w:r w:rsidR="00DA746D">
        <w:rPr>
          <w:rFonts w:ascii="Calibri" w:hAnsi="Calibri" w:cs="Calibri"/>
        </w:rPr>
        <w:t>Dr. Farley</w:t>
      </w:r>
      <w:r w:rsidRPr="00C615D4">
        <w:rPr>
          <w:rFonts w:ascii="Calibri" w:hAnsi="Calibri" w:cs="Calibri"/>
        </w:rPr>
        <w:t xml:space="preserve"> moved and </w:t>
      </w:r>
      <w:r w:rsidR="00DA746D">
        <w:rPr>
          <w:rFonts w:ascii="Calibri" w:hAnsi="Calibri" w:cs="Calibri"/>
        </w:rPr>
        <w:t>Dr. Simon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approved.</w:t>
      </w:r>
    </w:p>
    <w:p w:rsidR="000C6690" w:rsidRPr="000C6690" w:rsidRDefault="000C6690" w:rsidP="000C6690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</w:p>
    <w:p w:rsidR="00C615D4" w:rsidRPr="000C6690" w:rsidRDefault="000C6690" w:rsidP="000C6690">
      <w:pPr>
        <w:tabs>
          <w:tab w:val="left" w:pos="720"/>
        </w:tabs>
        <w:ind w:left="720" w:hanging="360"/>
        <w:jc w:val="both"/>
        <w:rPr>
          <w:rFonts w:ascii="Calibri" w:hAnsi="Calibri" w:cs="Calibri"/>
          <w:b/>
        </w:rPr>
      </w:pPr>
      <w:r w:rsidRPr="000C6690">
        <w:rPr>
          <w:rFonts w:ascii="Calibri" w:hAnsi="Calibri" w:cs="Calibri"/>
          <w:b/>
        </w:rPr>
        <w:t>2.</w:t>
      </w:r>
      <w:r w:rsidRPr="000C6690">
        <w:rPr>
          <w:rFonts w:ascii="Calibri" w:hAnsi="Calibri" w:cs="Calibri"/>
          <w:b/>
        </w:rPr>
        <w:tab/>
        <w:t>20-05, CHHS Curriculum Committee Bylaws (Revised Bylaws - Article VI., sections 6.01 and 6.04).</w:t>
      </w:r>
    </w:p>
    <w:p w:rsidR="000C6690" w:rsidRDefault="000C6690" w:rsidP="000C6690">
      <w:pPr>
        <w:tabs>
          <w:tab w:val="left" w:pos="720"/>
        </w:tabs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Dr. Farley </w:t>
      </w:r>
      <w:r w:rsidRPr="00C615D4">
        <w:rPr>
          <w:rFonts w:ascii="Calibri" w:hAnsi="Calibri" w:cs="Calibri"/>
        </w:rPr>
        <w:t xml:space="preserve">presented the proposal.  </w:t>
      </w:r>
      <w:r w:rsidR="00DA746D">
        <w:rPr>
          <w:rFonts w:ascii="Calibri" w:hAnsi="Calibri" w:cs="Calibri"/>
        </w:rPr>
        <w:t>The committee members requested revisions.  Dr. Lynch</w:t>
      </w:r>
      <w:r w:rsidRPr="00C615D4">
        <w:rPr>
          <w:rFonts w:ascii="Calibri" w:hAnsi="Calibri" w:cs="Calibri"/>
        </w:rPr>
        <w:t xml:space="preserve"> moved and </w:t>
      </w:r>
      <w:r w:rsidR="00DA746D">
        <w:rPr>
          <w:rFonts w:ascii="Calibri" w:hAnsi="Calibri" w:cs="Calibri"/>
        </w:rPr>
        <w:t>Dr. Emmett</w:t>
      </w:r>
      <w:r w:rsidRPr="00C615D4">
        <w:rPr>
          <w:rFonts w:ascii="Calibri" w:hAnsi="Calibri" w:cs="Calibri"/>
        </w:rPr>
        <w:t xml:space="preserve"> seconded the motion to approve the proposal.  The motion was approved by acclamation.  The proposal was approved</w:t>
      </w:r>
      <w:r w:rsidR="00DA746D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>.</w:t>
      </w:r>
    </w:p>
    <w:p w:rsidR="000C6690" w:rsidRDefault="000C6690" w:rsidP="0045605D">
      <w:p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  <w:b/>
        </w:rPr>
      </w:pPr>
      <w:r w:rsidRPr="0025274B">
        <w:rPr>
          <w:rFonts w:ascii="Calibri" w:hAnsi="Calibri" w:cs="Calibri"/>
          <w:b/>
        </w:rPr>
        <w:t>Article VI.</w:t>
      </w:r>
      <w:r w:rsidRPr="0025274B">
        <w:rPr>
          <w:rFonts w:ascii="Calibri" w:hAnsi="Calibri" w:cs="Calibri"/>
          <w:b/>
        </w:rPr>
        <w:tab/>
        <w:t>Meetings</w:t>
      </w: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  <w:b/>
          <w:color w:val="FF0000"/>
        </w:rPr>
      </w:pPr>
      <w:r w:rsidRPr="0025274B">
        <w:rPr>
          <w:rFonts w:ascii="Calibri" w:hAnsi="Calibri" w:cs="Calibri"/>
          <w:b/>
        </w:rPr>
        <w:t>Section 6.01</w:t>
      </w:r>
      <w:r w:rsidRPr="0025274B">
        <w:rPr>
          <w:rFonts w:ascii="Calibri" w:hAnsi="Calibri" w:cs="Calibri"/>
        </w:rPr>
        <w:tab/>
        <w:t>Regular meetings of the Committee shall be held once each month, September through April</w:t>
      </w:r>
      <w:r w:rsidRPr="0025274B">
        <w:rPr>
          <w:rFonts w:ascii="Calibri" w:hAnsi="Calibri" w:cs="Calibri"/>
          <w:strike/>
          <w:highlight w:val="yellow"/>
        </w:rPr>
        <w:t>, on the second Monday of the month at 2:00 pm</w:t>
      </w:r>
      <w:r w:rsidRPr="0025274B">
        <w:rPr>
          <w:rFonts w:ascii="Calibri" w:hAnsi="Calibri" w:cs="Calibri"/>
        </w:rPr>
        <w:t xml:space="preserve">. </w:t>
      </w:r>
      <w:r w:rsidRPr="0025274B">
        <w:rPr>
          <w:rFonts w:ascii="Calibri" w:hAnsi="Calibri" w:cs="Calibri"/>
          <w:b/>
          <w:color w:val="FF0000"/>
        </w:rPr>
        <w:t>The meeting dates and times will be determined, based on the committee members’ schedules, by the second Friday of the fall semester by the Committee Chairperson, Associate Dean and/or Assistant to the Dean.</w:t>
      </w: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  <w:b/>
          <w:color w:val="FF0000"/>
        </w:rPr>
      </w:pP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  <w:r w:rsidRPr="0025274B">
        <w:rPr>
          <w:rFonts w:ascii="Calibri" w:hAnsi="Calibri" w:cs="Calibri"/>
          <w:b/>
          <w:color w:val="FF0000"/>
        </w:rPr>
        <w:t xml:space="preserve">Electronic meetings may be held when all items on the agenda require minimal discussion or clarification in person.   Any committee member, who feels a </w:t>
      </w:r>
      <w:r w:rsidRPr="0025274B">
        <w:rPr>
          <w:rFonts w:ascii="Calibri" w:hAnsi="Calibri" w:cs="Calibri"/>
          <w:b/>
          <w:color w:val="FF0000"/>
        </w:rPr>
        <w:lastRenderedPageBreak/>
        <w:t>meeting is necessary for discussion, may request a meeting to be held in person.  The committee member must do so within two working days of the scheduled electronic meeting.</w:t>
      </w: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  <w:r w:rsidRPr="0025274B">
        <w:rPr>
          <w:rFonts w:ascii="Calibri" w:hAnsi="Calibri" w:cs="Calibri"/>
        </w:rPr>
        <w:t>The Chairperson may call additional meetings when necessary with a tentative agenda published for such meetings at least three (3) days prior to the meeting.</w:t>
      </w: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  <w:r w:rsidRPr="0025274B">
        <w:rPr>
          <w:rFonts w:ascii="Calibri" w:hAnsi="Calibri" w:cs="Calibri"/>
          <w:b/>
        </w:rPr>
        <w:t>Section 6.02</w:t>
      </w:r>
      <w:r w:rsidRPr="0025274B">
        <w:rPr>
          <w:rFonts w:ascii="Calibri" w:hAnsi="Calibri" w:cs="Calibri"/>
        </w:rPr>
        <w:tab/>
        <w:t xml:space="preserve">Regularly scheduled meetings of the Committee may be cancelled or deferred by the Chairperson as needed. </w:t>
      </w:r>
    </w:p>
    <w:p w:rsidR="0025274B" w:rsidRP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25274B" w:rsidRDefault="0025274B" w:rsidP="0025274B">
      <w:pPr>
        <w:tabs>
          <w:tab w:val="left" w:pos="360"/>
          <w:tab w:val="left" w:pos="450"/>
          <w:tab w:val="left" w:pos="1080"/>
          <w:tab w:val="left" w:pos="1440"/>
        </w:tabs>
        <w:ind w:left="1080"/>
        <w:rPr>
          <w:rFonts w:ascii="Calibri" w:hAnsi="Calibri" w:cs="Calibri"/>
        </w:rPr>
      </w:pPr>
      <w:r w:rsidRPr="0025274B">
        <w:rPr>
          <w:rFonts w:ascii="Calibri" w:hAnsi="Calibri" w:cs="Calibri"/>
          <w:b/>
        </w:rPr>
        <w:t>Section 6.03</w:t>
      </w:r>
      <w:r w:rsidRPr="0025274B">
        <w:rPr>
          <w:rFonts w:ascii="Calibri" w:hAnsi="Calibri" w:cs="Calibri"/>
        </w:rPr>
        <w:tab/>
        <w:t xml:space="preserve">Agenda items must be submitted to the College of Health and Human Services Curriculum Committee Recorder </w:t>
      </w:r>
      <w:r w:rsidRPr="0025274B">
        <w:rPr>
          <w:rFonts w:ascii="Calibri" w:hAnsi="Calibri" w:cs="Calibri"/>
          <w:strike/>
          <w:highlight w:val="yellow"/>
        </w:rPr>
        <w:t>four (4)</w:t>
      </w:r>
      <w:r w:rsidRPr="0025274B">
        <w:rPr>
          <w:rFonts w:ascii="Calibri" w:hAnsi="Calibri" w:cs="Calibri"/>
          <w:strike/>
        </w:rPr>
        <w:t xml:space="preserve"> </w:t>
      </w:r>
      <w:r w:rsidRPr="0025274B">
        <w:rPr>
          <w:rFonts w:ascii="Calibri" w:hAnsi="Calibri" w:cs="Calibri"/>
          <w:b/>
          <w:color w:val="FF0000"/>
        </w:rPr>
        <w:t xml:space="preserve">seven (7) </w:t>
      </w:r>
      <w:r w:rsidRPr="0025274B">
        <w:rPr>
          <w:rFonts w:ascii="Calibri" w:hAnsi="Calibri" w:cs="Calibri"/>
        </w:rPr>
        <w:t>business days prior to the meeting to be place on the tentative agenda and shall be considered in the order received, except in unusual circumstances.</w:t>
      </w:r>
    </w:p>
    <w:p w:rsidR="0025274B" w:rsidRDefault="0025274B" w:rsidP="0045605D">
      <w:p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</w:p>
    <w:p w:rsidR="0025274B" w:rsidRPr="00C615D4" w:rsidRDefault="0025274B" w:rsidP="0025274B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</w:t>
      </w:r>
      <w:r w:rsidRPr="00C615D4">
        <w:rPr>
          <w:rFonts w:ascii="Calibri" w:hAnsi="Calibri" w:cs="Calibri"/>
          <w:b/>
        </w:rPr>
        <w:t>:</w:t>
      </w:r>
    </w:p>
    <w:p w:rsidR="0025274B" w:rsidRDefault="0025274B" w:rsidP="0025274B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Dr. Oliver shared information with the committee about the upcoming CHHS Scholarship &amp; Achievement Showcase.  The event will be held on Tuesday, March 31, from 3 to 5 p.m</w:t>
      </w:r>
      <w:r w:rsidR="0093054B">
        <w:rPr>
          <w:rFonts w:ascii="Calibri" w:hAnsi="Calibri" w:cs="Calibri"/>
        </w:rPr>
        <w:t>. in the Grand Ballroom at the University U</w:t>
      </w:r>
      <w:r>
        <w:rPr>
          <w:rFonts w:ascii="Calibri" w:hAnsi="Calibri" w:cs="Calibri"/>
        </w:rPr>
        <w:t>nion.  He asked the committee</w:t>
      </w:r>
      <w:r w:rsidR="0093054B">
        <w:rPr>
          <w:rFonts w:ascii="Calibri" w:hAnsi="Calibri" w:cs="Calibri"/>
        </w:rPr>
        <w:t xml:space="preserve"> members</w:t>
      </w:r>
      <w:r>
        <w:rPr>
          <w:rFonts w:ascii="Calibri" w:hAnsi="Calibri" w:cs="Calibri"/>
        </w:rPr>
        <w:t xml:space="preserve"> for help in inviting individuals to participate in the showcase.</w:t>
      </w:r>
    </w:p>
    <w:p w:rsidR="0025274B" w:rsidRDefault="0025274B" w:rsidP="0025274B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25274B" w:rsidRPr="00C615D4" w:rsidRDefault="0025274B" w:rsidP="0025274B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addition, </w:t>
      </w:r>
      <w:r w:rsidR="0093054B">
        <w:rPr>
          <w:rFonts w:ascii="Calibri" w:hAnsi="Calibri" w:cs="Calibri"/>
        </w:rPr>
        <w:t>Dr. Oliver informed the committee of another event coming up on Saturday, February 29.  On that date, the College of Health &amp; Human Services and the College of Education will co-host an alumni and friends scholarship brunch at Flesor’s Candy Kitchen in Tuscola.  The event will take place from 10:30 a.m. to 12:30 p.m.  Everyone is welcomed to attend.</w:t>
      </w:r>
    </w:p>
    <w:p w:rsidR="0025274B" w:rsidRPr="0045605D" w:rsidRDefault="0025274B" w:rsidP="0045605D">
      <w:pPr>
        <w:tabs>
          <w:tab w:val="left" w:pos="360"/>
          <w:tab w:val="left" w:pos="45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C615D4" w:rsidRDefault="00AA19BE" w:rsidP="00AA19B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ind w:left="360" w:hanging="360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Pending:</w:t>
      </w:r>
    </w:p>
    <w:p w:rsidR="00AA19BE" w:rsidRPr="00C615D4" w:rsidRDefault="00AA19BE" w:rsidP="00AA19BE">
      <w:pPr>
        <w:pStyle w:val="ListParagraph"/>
        <w:tabs>
          <w:tab w:val="left" w:pos="36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B34DB5" w:rsidRPr="00C615D4" w:rsidRDefault="00B34DB5" w:rsidP="00B34DB5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8A4489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25274B">
        <w:rPr>
          <w:rFonts w:ascii="Calibri" w:hAnsi="Calibri" w:cs="Calibri"/>
        </w:rPr>
        <w:t>2:</w:t>
      </w:r>
      <w:r w:rsidR="00D56FC8">
        <w:rPr>
          <w:rFonts w:ascii="Calibri" w:hAnsi="Calibri" w:cs="Calibri"/>
        </w:rPr>
        <w:t>1</w:t>
      </w:r>
      <w:r w:rsidR="0025274B">
        <w:rPr>
          <w:rFonts w:ascii="Calibri" w:hAnsi="Calibri" w:cs="Calibri"/>
        </w:rPr>
        <w:t>9</w:t>
      </w:r>
      <w:r w:rsidR="001D66B4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p.m.</w:t>
      </w:r>
    </w:p>
    <w:p w:rsidR="0093054B" w:rsidRDefault="0093054B" w:rsidP="00C9315C">
      <w:pPr>
        <w:jc w:val="both"/>
        <w:rPr>
          <w:rFonts w:ascii="Calibri" w:hAnsi="Calibri" w:cs="Calibri"/>
        </w:rPr>
      </w:pPr>
    </w:p>
    <w:p w:rsidR="0093054B" w:rsidRPr="00C615D4" w:rsidRDefault="0093054B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March 9, 2020 meeting was canceled.</w:t>
      </w:r>
    </w:p>
    <w:p w:rsidR="00916ABD" w:rsidRPr="00C615D4" w:rsidRDefault="00916ABD" w:rsidP="00C9315C">
      <w:pPr>
        <w:jc w:val="both"/>
        <w:rPr>
          <w:rFonts w:ascii="Calibri" w:hAnsi="Calibri" w:cs="Calibri"/>
        </w:rPr>
      </w:pPr>
    </w:p>
    <w:p w:rsidR="00686219" w:rsidRPr="00C615D4" w:rsidRDefault="00686219" w:rsidP="00C9315C">
      <w:pPr>
        <w:jc w:val="both"/>
        <w:rPr>
          <w:rFonts w:ascii="Calibri" w:hAnsi="Calibri" w:cs="Calibri"/>
        </w:rPr>
      </w:pPr>
      <w:r w:rsidRPr="00EF033F">
        <w:rPr>
          <w:rFonts w:ascii="Calibri" w:hAnsi="Calibri" w:cs="Calibri"/>
        </w:rPr>
        <w:t xml:space="preserve">The next meeting </w:t>
      </w:r>
      <w:r w:rsidR="0093054B">
        <w:rPr>
          <w:rFonts w:ascii="Calibri" w:hAnsi="Calibri" w:cs="Calibri"/>
        </w:rPr>
        <w:t>is scheduled for</w:t>
      </w:r>
      <w:r w:rsidRPr="00EF033F">
        <w:rPr>
          <w:rFonts w:ascii="Calibri" w:hAnsi="Calibri" w:cs="Calibri"/>
        </w:rPr>
        <w:t xml:space="preserve"> 2:00 p.m. on Monday, </w:t>
      </w:r>
      <w:r w:rsidR="0093054B">
        <w:rPr>
          <w:rFonts w:ascii="Calibri" w:hAnsi="Calibri" w:cs="Calibri"/>
        </w:rPr>
        <w:t>April 13</w:t>
      </w:r>
      <w:r w:rsidR="00C615D4" w:rsidRPr="00EF033F">
        <w:rPr>
          <w:rFonts w:ascii="Calibri" w:hAnsi="Calibri" w:cs="Calibri"/>
        </w:rPr>
        <w:t>, 2020</w:t>
      </w:r>
      <w:r w:rsidRPr="00EF033F">
        <w:rPr>
          <w:rFonts w:ascii="Calibri" w:hAnsi="Calibri" w:cs="Calibri"/>
        </w:rPr>
        <w:t>.  The meeting location – 1418 Klehm Hall.</w:t>
      </w:r>
    </w:p>
    <w:p w:rsidR="008A4489" w:rsidRPr="00C615D4" w:rsidRDefault="008A4489" w:rsidP="00C9315C">
      <w:pPr>
        <w:jc w:val="both"/>
        <w:rPr>
          <w:rFonts w:ascii="Calibri" w:hAnsi="Calibri" w:cs="Calibri"/>
        </w:rPr>
      </w:pPr>
    </w:p>
    <w:p w:rsidR="00F713B7" w:rsidRPr="00C615D4" w:rsidRDefault="004C10F2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Respectfully submitted, </w:t>
      </w:r>
      <w:r w:rsidR="008A4489"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 w:rsidRPr="00C615D4">
        <w:rPr>
          <w:rFonts w:ascii="Calibri" w:hAnsi="Calibri" w:cs="Calibri"/>
          <w:b/>
          <w:u w:val="single"/>
        </w:rPr>
        <w:t>Spring 2020 Meetings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January 13 - Canceled</w:t>
      </w:r>
    </w:p>
    <w:p w:rsidR="004E6272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February 10</w:t>
      </w:r>
    </w:p>
    <w:p w:rsidR="00EF033F" w:rsidRPr="00C615D4" w:rsidRDefault="00EF033F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 24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March 9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April 13</w:t>
      </w: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0D12D5">
          <w:rPr>
            <w:rFonts w:asciiTheme="minorHAnsi" w:hAnsiTheme="minorHAnsi" w:cstheme="minorHAnsi"/>
            <w:b/>
            <w:noProof/>
          </w:rPr>
          <w:t>2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3EA8"/>
    <w:multiLevelType w:val="hybridMultilevel"/>
    <w:tmpl w:val="7C34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C2BAE"/>
    <w:multiLevelType w:val="hybridMultilevel"/>
    <w:tmpl w:val="BBCE7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17"/>
  </w:num>
  <w:num w:numId="5">
    <w:abstractNumId w:val="3"/>
  </w:num>
  <w:num w:numId="6">
    <w:abstractNumId w:val="12"/>
  </w:num>
  <w:num w:numId="7">
    <w:abstractNumId w:val="2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9"/>
  </w:num>
  <w:num w:numId="14">
    <w:abstractNumId w:val="13"/>
  </w:num>
  <w:num w:numId="15">
    <w:abstractNumId w:val="25"/>
  </w:num>
  <w:num w:numId="16">
    <w:abstractNumId w:val="20"/>
  </w:num>
  <w:num w:numId="17">
    <w:abstractNumId w:val="24"/>
  </w:num>
  <w:num w:numId="18">
    <w:abstractNumId w:val="7"/>
  </w:num>
  <w:num w:numId="19">
    <w:abstractNumId w:val="29"/>
  </w:num>
  <w:num w:numId="20">
    <w:abstractNumId w:val="10"/>
  </w:num>
  <w:num w:numId="21">
    <w:abstractNumId w:val="21"/>
  </w:num>
  <w:num w:numId="22">
    <w:abstractNumId w:val="18"/>
  </w:num>
  <w:num w:numId="23">
    <w:abstractNumId w:val="5"/>
  </w:num>
  <w:num w:numId="24">
    <w:abstractNumId w:val="15"/>
  </w:num>
  <w:num w:numId="25">
    <w:abstractNumId w:val="26"/>
  </w:num>
  <w:num w:numId="26">
    <w:abstractNumId w:val="8"/>
  </w:num>
  <w:num w:numId="27">
    <w:abstractNumId w:val="4"/>
  </w:num>
  <w:num w:numId="28">
    <w:abstractNumId w:val="6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C6690"/>
    <w:rsid w:val="000D12D5"/>
    <w:rsid w:val="000D68AB"/>
    <w:rsid w:val="000E577C"/>
    <w:rsid w:val="001041E6"/>
    <w:rsid w:val="001124CF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3190C"/>
    <w:rsid w:val="0023516C"/>
    <w:rsid w:val="0025274B"/>
    <w:rsid w:val="00276228"/>
    <w:rsid w:val="002942CA"/>
    <w:rsid w:val="002C3653"/>
    <w:rsid w:val="002E2B50"/>
    <w:rsid w:val="00335A09"/>
    <w:rsid w:val="00337D53"/>
    <w:rsid w:val="00350110"/>
    <w:rsid w:val="00365487"/>
    <w:rsid w:val="003A114F"/>
    <w:rsid w:val="003D3344"/>
    <w:rsid w:val="003D3F0E"/>
    <w:rsid w:val="00425C19"/>
    <w:rsid w:val="00431629"/>
    <w:rsid w:val="0045605D"/>
    <w:rsid w:val="004678FF"/>
    <w:rsid w:val="00492799"/>
    <w:rsid w:val="004C10F2"/>
    <w:rsid w:val="004D20C3"/>
    <w:rsid w:val="004E6272"/>
    <w:rsid w:val="005017B3"/>
    <w:rsid w:val="005155A2"/>
    <w:rsid w:val="005460AF"/>
    <w:rsid w:val="00547192"/>
    <w:rsid w:val="00547323"/>
    <w:rsid w:val="00553317"/>
    <w:rsid w:val="00575A49"/>
    <w:rsid w:val="00596614"/>
    <w:rsid w:val="005A1754"/>
    <w:rsid w:val="005D2D18"/>
    <w:rsid w:val="005E6489"/>
    <w:rsid w:val="005F0DF2"/>
    <w:rsid w:val="00600CF5"/>
    <w:rsid w:val="00612A0F"/>
    <w:rsid w:val="0063674A"/>
    <w:rsid w:val="00655E6A"/>
    <w:rsid w:val="006720CE"/>
    <w:rsid w:val="0067455E"/>
    <w:rsid w:val="00677927"/>
    <w:rsid w:val="00677E1B"/>
    <w:rsid w:val="006817D8"/>
    <w:rsid w:val="00686219"/>
    <w:rsid w:val="00690AB1"/>
    <w:rsid w:val="00691596"/>
    <w:rsid w:val="00696617"/>
    <w:rsid w:val="006A6072"/>
    <w:rsid w:val="00703BBC"/>
    <w:rsid w:val="00711B3A"/>
    <w:rsid w:val="00734DAA"/>
    <w:rsid w:val="00754B00"/>
    <w:rsid w:val="00755678"/>
    <w:rsid w:val="00763021"/>
    <w:rsid w:val="007722A4"/>
    <w:rsid w:val="007924C0"/>
    <w:rsid w:val="007B045A"/>
    <w:rsid w:val="007B38D7"/>
    <w:rsid w:val="007B53BF"/>
    <w:rsid w:val="00800EA3"/>
    <w:rsid w:val="00812CDF"/>
    <w:rsid w:val="00823184"/>
    <w:rsid w:val="00824522"/>
    <w:rsid w:val="0087584A"/>
    <w:rsid w:val="008A4489"/>
    <w:rsid w:val="008D6400"/>
    <w:rsid w:val="008D6B57"/>
    <w:rsid w:val="008D73B7"/>
    <w:rsid w:val="00910F55"/>
    <w:rsid w:val="00916ABD"/>
    <w:rsid w:val="0092764B"/>
    <w:rsid w:val="0093054B"/>
    <w:rsid w:val="00940360"/>
    <w:rsid w:val="00940ECF"/>
    <w:rsid w:val="0095750E"/>
    <w:rsid w:val="00962B9D"/>
    <w:rsid w:val="00992A11"/>
    <w:rsid w:val="00A15FB5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F3E49"/>
    <w:rsid w:val="00BF78BD"/>
    <w:rsid w:val="00C034B6"/>
    <w:rsid w:val="00C4226E"/>
    <w:rsid w:val="00C50A51"/>
    <w:rsid w:val="00C615D4"/>
    <w:rsid w:val="00C66456"/>
    <w:rsid w:val="00C664B5"/>
    <w:rsid w:val="00C8148E"/>
    <w:rsid w:val="00C9315C"/>
    <w:rsid w:val="00CD2A10"/>
    <w:rsid w:val="00CD2BE9"/>
    <w:rsid w:val="00D01259"/>
    <w:rsid w:val="00D11C24"/>
    <w:rsid w:val="00D20E36"/>
    <w:rsid w:val="00D25396"/>
    <w:rsid w:val="00D3684B"/>
    <w:rsid w:val="00D4038D"/>
    <w:rsid w:val="00D45FD5"/>
    <w:rsid w:val="00D56FC8"/>
    <w:rsid w:val="00DA746D"/>
    <w:rsid w:val="00DB4EFD"/>
    <w:rsid w:val="00DB7A4A"/>
    <w:rsid w:val="00DC71FE"/>
    <w:rsid w:val="00DF4E39"/>
    <w:rsid w:val="00E37BC9"/>
    <w:rsid w:val="00E4677B"/>
    <w:rsid w:val="00E52417"/>
    <w:rsid w:val="00E803BD"/>
    <w:rsid w:val="00EB2389"/>
    <w:rsid w:val="00EF033F"/>
    <w:rsid w:val="00EF5B8A"/>
    <w:rsid w:val="00EF7CF4"/>
    <w:rsid w:val="00F713B7"/>
    <w:rsid w:val="00F85E60"/>
    <w:rsid w:val="00F86EC6"/>
    <w:rsid w:val="00FA6463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CB7A-7D9A-4DA0-8D1A-A65181D0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6</cp:revision>
  <cp:lastPrinted>2020-02-24T14:53:00Z</cp:lastPrinted>
  <dcterms:created xsi:type="dcterms:W3CDTF">2020-02-24T14:53:00Z</dcterms:created>
  <dcterms:modified xsi:type="dcterms:W3CDTF">2020-03-09T15:30:00Z</dcterms:modified>
</cp:coreProperties>
</file>