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EC485" w14:textId="29DB8397" w:rsidR="002E5F01" w:rsidRPr="00F0492B" w:rsidRDefault="00E14600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Theme="majorHAnsi" w:hAnsiTheme="majorHAnsi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AC4B4E" wp14:editId="48CC4FFE">
                <wp:simplePos x="0" y="0"/>
                <wp:positionH relativeFrom="margin">
                  <wp:posOffset>4846320</wp:posOffset>
                </wp:positionH>
                <wp:positionV relativeFrom="paragraph">
                  <wp:posOffset>-45720</wp:posOffset>
                </wp:positionV>
                <wp:extent cx="1516380" cy="441960"/>
                <wp:effectExtent l="0" t="0" r="2667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BB9C1" w14:textId="33469DFE" w:rsidR="00E14600" w:rsidRPr="009A512B" w:rsidRDefault="00F741AB" w:rsidP="00E146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Agenda Item #18-05</w:t>
                            </w:r>
                          </w:p>
                          <w:p w14:paraId="5522042B" w14:textId="1D6E4094" w:rsidR="00E14600" w:rsidRDefault="00E14600" w:rsidP="00E1460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A512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Effective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Spring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C4B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.6pt;margin-top:-3.6pt;width:119.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">
                <v:textbox>
                  <w:txbxContent>
                    <w:p w14:paraId="554BB9C1" w14:textId="33469DFE" w:rsidR="00E14600" w:rsidRPr="009A512B" w:rsidRDefault="00F741AB" w:rsidP="00E1460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Agenda Item #18-05</w:t>
                      </w:r>
                    </w:p>
                    <w:p w14:paraId="5522042B" w14:textId="1D6E4094" w:rsidR="00E14600" w:rsidRDefault="00E14600" w:rsidP="00E14600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A512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Effective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Spring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F01" w:rsidRPr="00F0492B">
        <w:rPr>
          <w:rFonts w:asciiTheme="majorHAnsi" w:hAnsiTheme="majorHAnsi"/>
          <w:b/>
        </w:rPr>
        <w:t>Eastern Illinois University</w:t>
      </w:r>
      <w:r w:rsidR="002E5F01" w:rsidRPr="00F0492B">
        <w:rPr>
          <w:rFonts w:asciiTheme="majorHAnsi" w:hAnsiTheme="majorHAnsi"/>
          <w:b/>
        </w:rPr>
        <w:br/>
        <w:t>New/Revised Course Proposal Format</w:t>
      </w:r>
    </w:p>
    <w:p w14:paraId="031F2A52" w14:textId="77777777" w:rsidR="0007207B" w:rsidRPr="00F0492B" w:rsidRDefault="0007207B" w:rsidP="00F104EC">
      <w:pPr>
        <w:spacing w:after="0" w:line="240" w:lineRule="auto"/>
        <w:rPr>
          <w:rFonts w:asciiTheme="majorHAnsi" w:hAnsiTheme="majorHAnsi"/>
          <w:b/>
          <w:u w:val="single"/>
        </w:rPr>
      </w:pPr>
    </w:p>
    <w:p w14:paraId="5DA745D2" w14:textId="77777777" w:rsidR="0007207B" w:rsidRPr="00F0492B" w:rsidRDefault="002E5F01" w:rsidP="002E5F01">
      <w:pPr>
        <w:spacing w:after="240" w:line="240" w:lineRule="auto"/>
        <w:rPr>
          <w:rFonts w:asciiTheme="majorHAnsi" w:hAnsiTheme="majorHAnsi"/>
          <w:b/>
          <w:u w:val="single"/>
        </w:rPr>
      </w:pPr>
      <w:r w:rsidRPr="00F0492B">
        <w:rPr>
          <w:rFonts w:asciiTheme="majorHAnsi" w:hAnsiTheme="majorHAnsi"/>
          <w:b/>
          <w:u w:val="single"/>
        </w:rPr>
        <w:t>Banner</w:t>
      </w:r>
      <w:r w:rsidR="00CC044A" w:rsidRPr="00F0492B">
        <w:rPr>
          <w:rFonts w:asciiTheme="majorHAnsi" w:hAnsiTheme="majorHAnsi"/>
          <w:b/>
          <w:u w:val="single"/>
        </w:rPr>
        <w:t>/Catalog</w:t>
      </w:r>
      <w:r w:rsidRPr="00F0492B">
        <w:rPr>
          <w:rFonts w:asciiTheme="majorHAnsi" w:hAnsiTheme="majorHAnsi"/>
          <w:b/>
          <w:u w:val="single"/>
        </w:rPr>
        <w:t xml:space="preserve"> Information</w:t>
      </w:r>
      <w:r w:rsidR="003B1307" w:rsidRPr="00F0492B">
        <w:rPr>
          <w:rFonts w:asciiTheme="majorHAnsi" w:hAnsiTheme="majorHAnsi"/>
          <w:b/>
          <w:u w:val="single"/>
        </w:rPr>
        <w:t xml:space="preserve"> (</w:t>
      </w:r>
      <w:r w:rsidR="002A5B93" w:rsidRPr="00F0492B">
        <w:rPr>
          <w:rFonts w:asciiTheme="majorHAnsi" w:hAnsiTheme="majorHAnsi"/>
          <w:b/>
          <w:u w:val="single"/>
        </w:rPr>
        <w:t>Coversheet</w:t>
      </w:r>
      <w:r w:rsidR="003B1307" w:rsidRPr="00F0492B">
        <w:rPr>
          <w:rFonts w:asciiTheme="majorHAnsi" w:hAnsiTheme="majorHAnsi"/>
          <w:b/>
          <w:u w:val="single"/>
        </w:rPr>
        <w:t>)</w:t>
      </w:r>
    </w:p>
    <w:p w14:paraId="752E6A0F" w14:textId="25FBEEAE" w:rsidR="00A14FE4" w:rsidRPr="00F0492B" w:rsidRDefault="00A14FE4" w:rsidP="00A14FE4">
      <w:pPr>
        <w:pStyle w:val="ListParagraph"/>
        <w:numPr>
          <w:ilvl w:val="0"/>
          <w:numId w:val="3"/>
        </w:numPr>
        <w:spacing w:after="240" w:line="240" w:lineRule="auto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__</w:t>
      </w:r>
      <w:r w:rsidR="008E11BC" w:rsidRPr="00F0492B">
        <w:rPr>
          <w:rFonts w:asciiTheme="majorHAnsi" w:hAnsiTheme="majorHAnsi"/>
          <w:b/>
          <w:u w:val="single"/>
        </w:rPr>
        <w:t>X</w:t>
      </w:r>
      <w:r w:rsidRPr="00F0492B">
        <w:rPr>
          <w:rFonts w:asciiTheme="majorHAnsi" w:hAnsiTheme="majorHAnsi"/>
          <w:b/>
        </w:rPr>
        <w:t xml:space="preserve">__New Course or </w:t>
      </w:r>
      <w:r w:rsidRPr="00F0492B">
        <w:rPr>
          <w:rFonts w:asciiTheme="majorHAnsi" w:hAnsiTheme="majorHAnsi"/>
          <w:b/>
          <w:u w:val="single"/>
        </w:rPr>
        <w:t>__</w:t>
      </w:r>
      <w:r w:rsidR="002D4CEF" w:rsidRPr="00F0492B">
        <w:rPr>
          <w:rFonts w:asciiTheme="majorHAnsi" w:hAnsiTheme="majorHAnsi"/>
          <w:b/>
          <w:u w:val="single"/>
        </w:rPr>
        <w:t>__</w:t>
      </w:r>
      <w:r w:rsidR="002D4CEF" w:rsidRPr="00F0492B">
        <w:rPr>
          <w:rFonts w:asciiTheme="majorHAnsi" w:hAnsiTheme="majorHAnsi"/>
          <w:b/>
        </w:rPr>
        <w:t xml:space="preserve"> </w:t>
      </w:r>
      <w:r w:rsidRPr="00F0492B">
        <w:rPr>
          <w:rFonts w:asciiTheme="majorHAnsi" w:hAnsiTheme="majorHAnsi"/>
          <w:b/>
        </w:rPr>
        <w:t>Revision of Existing Course</w:t>
      </w:r>
    </w:p>
    <w:p w14:paraId="10A7B5AB" w14:textId="77777777" w:rsidR="00A14FE4" w:rsidRPr="00F0492B" w:rsidRDefault="00A14FE4" w:rsidP="00A14FE4">
      <w:pPr>
        <w:pStyle w:val="ListParagraph"/>
        <w:spacing w:after="240" w:line="240" w:lineRule="auto"/>
        <w:ind w:left="360"/>
        <w:rPr>
          <w:rFonts w:asciiTheme="majorHAnsi" w:hAnsiTheme="majorHAnsi"/>
          <w:b/>
        </w:rPr>
      </w:pPr>
    </w:p>
    <w:p w14:paraId="0CF10A1C" w14:textId="6CDF25CE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Course prefix and number:</w:t>
      </w:r>
      <w:r w:rsidRPr="00F0492B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 xml:space="preserve">NTR </w:t>
      </w:r>
      <w:r w:rsidR="00393C31">
        <w:rPr>
          <w:rFonts w:asciiTheme="majorHAnsi" w:hAnsiTheme="majorHAnsi"/>
        </w:rPr>
        <w:t>3500</w:t>
      </w:r>
      <w:r w:rsidRPr="00F0492B">
        <w:rPr>
          <w:rFonts w:asciiTheme="majorHAnsi" w:hAnsiTheme="majorHAnsi"/>
          <w:b/>
        </w:rPr>
        <w:t xml:space="preserve"> </w:t>
      </w:r>
    </w:p>
    <w:p w14:paraId="161D955D" w14:textId="22B870EE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Short title:</w:t>
      </w:r>
      <w:r w:rsidRPr="00F0492B">
        <w:rPr>
          <w:rFonts w:asciiTheme="majorHAnsi" w:hAnsiTheme="majorHAnsi"/>
        </w:rPr>
        <w:t xml:space="preserve"> </w:t>
      </w:r>
      <w:r w:rsidR="00312A6C">
        <w:rPr>
          <w:rFonts w:asciiTheme="majorHAnsi" w:hAnsiTheme="majorHAnsi"/>
        </w:rPr>
        <w:t>Profession of Nutrition and Dietetics</w:t>
      </w:r>
    </w:p>
    <w:p w14:paraId="07F7C550" w14:textId="58662090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Long title:</w:t>
      </w:r>
      <w:r w:rsidR="000615D2" w:rsidRPr="00F0492B">
        <w:rPr>
          <w:rFonts w:asciiTheme="majorHAnsi" w:hAnsiTheme="majorHAnsi"/>
        </w:rPr>
        <w:t xml:space="preserve"> </w:t>
      </w:r>
      <w:r w:rsidR="00312A6C">
        <w:rPr>
          <w:rFonts w:asciiTheme="majorHAnsi" w:hAnsiTheme="majorHAnsi"/>
        </w:rPr>
        <w:t xml:space="preserve">Professional Focus on Nutrition and Dietetics </w:t>
      </w:r>
    </w:p>
    <w:p w14:paraId="47594E33" w14:textId="690E5C48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Hours per week:</w:t>
      </w:r>
      <w:r w:rsidRPr="00F0492B">
        <w:rPr>
          <w:rFonts w:asciiTheme="majorHAnsi" w:hAnsiTheme="majorHAnsi"/>
        </w:rPr>
        <w:t xml:space="preserve"> </w:t>
      </w:r>
      <w:r w:rsidR="002D4CEF" w:rsidRPr="00F0492B">
        <w:rPr>
          <w:rFonts w:asciiTheme="majorHAnsi" w:hAnsiTheme="majorHAnsi"/>
          <w:u w:val="single"/>
        </w:rPr>
        <w:t xml:space="preserve">   </w:t>
      </w:r>
      <w:r w:rsidR="006E07A0">
        <w:rPr>
          <w:rFonts w:asciiTheme="majorHAnsi" w:hAnsiTheme="majorHAnsi"/>
          <w:u w:val="single"/>
        </w:rPr>
        <w:t>2</w:t>
      </w:r>
      <w:r w:rsidR="002D4CEF" w:rsidRPr="00F0492B">
        <w:rPr>
          <w:rFonts w:asciiTheme="majorHAnsi" w:hAnsiTheme="majorHAnsi"/>
          <w:u w:val="single"/>
        </w:rPr>
        <w:t xml:space="preserve">   </w:t>
      </w:r>
      <w:r w:rsidR="002D4CEF" w:rsidRPr="00F0492B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 xml:space="preserve">Class      </w:t>
      </w:r>
      <w:r w:rsidR="002D4CEF" w:rsidRPr="00F0492B">
        <w:rPr>
          <w:rFonts w:asciiTheme="majorHAnsi" w:hAnsiTheme="majorHAnsi"/>
          <w:u w:val="single"/>
        </w:rPr>
        <w:t xml:space="preserve">  0  </w:t>
      </w:r>
      <w:r w:rsidRPr="00F0492B">
        <w:rPr>
          <w:rFonts w:asciiTheme="majorHAnsi" w:hAnsiTheme="majorHAnsi"/>
        </w:rPr>
        <w:t xml:space="preserve"> Lab      </w:t>
      </w:r>
      <w:r w:rsidR="002D4CEF" w:rsidRPr="00F0492B">
        <w:rPr>
          <w:rFonts w:asciiTheme="majorHAnsi" w:hAnsiTheme="majorHAnsi"/>
          <w:u w:val="single"/>
        </w:rPr>
        <w:t xml:space="preserve">   </w:t>
      </w:r>
      <w:r w:rsidR="006E07A0">
        <w:rPr>
          <w:rFonts w:asciiTheme="majorHAnsi" w:hAnsiTheme="majorHAnsi"/>
          <w:u w:val="single"/>
        </w:rPr>
        <w:t>2</w:t>
      </w:r>
      <w:r w:rsidR="002D4CEF" w:rsidRPr="00F0492B">
        <w:rPr>
          <w:rFonts w:asciiTheme="majorHAnsi" w:hAnsiTheme="majorHAnsi"/>
          <w:u w:val="single"/>
        </w:rPr>
        <w:t xml:space="preserve">   </w:t>
      </w:r>
      <w:r w:rsidR="002D4CEF" w:rsidRPr="00F0492B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>Credit</w:t>
      </w:r>
    </w:p>
    <w:p w14:paraId="4819E6F3" w14:textId="77777777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Terms:</w:t>
      </w:r>
      <w:r w:rsidRPr="00F0492B">
        <w:rPr>
          <w:rFonts w:asciiTheme="majorHAnsi" w:hAnsiTheme="majorHAnsi"/>
        </w:rPr>
        <w:t xml:space="preserve"> ___ Fall     ___ Spring     ___ Summer     </w:t>
      </w:r>
      <w:r w:rsidR="002D4CEF" w:rsidRPr="00F0492B">
        <w:rPr>
          <w:rFonts w:asciiTheme="majorHAnsi" w:hAnsiTheme="majorHAnsi"/>
          <w:u w:val="single"/>
        </w:rPr>
        <w:t xml:space="preserve">    X    </w:t>
      </w:r>
      <w:r w:rsidRPr="00F0492B">
        <w:rPr>
          <w:rFonts w:asciiTheme="majorHAnsi" w:hAnsiTheme="majorHAnsi"/>
        </w:rPr>
        <w:t xml:space="preserve"> On demand</w:t>
      </w:r>
    </w:p>
    <w:p w14:paraId="24BDCBC0" w14:textId="490E72F4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Initial term</w:t>
      </w:r>
      <w:r w:rsidRPr="00F0492B">
        <w:rPr>
          <w:rFonts w:asciiTheme="majorHAnsi" w:hAnsiTheme="majorHAnsi"/>
        </w:rPr>
        <w:t xml:space="preserve">: </w:t>
      </w:r>
      <w:r w:rsidR="00393C31">
        <w:rPr>
          <w:rFonts w:asciiTheme="majorHAnsi" w:hAnsiTheme="majorHAnsi"/>
          <w:u w:val="single"/>
        </w:rPr>
        <w:t xml:space="preserve">   </w:t>
      </w:r>
      <w:r w:rsidR="002D4CEF" w:rsidRPr="00F0492B">
        <w:rPr>
          <w:rFonts w:asciiTheme="majorHAnsi" w:hAnsiTheme="majorHAnsi"/>
          <w:u w:val="single"/>
        </w:rPr>
        <w:t xml:space="preserve">   </w:t>
      </w:r>
      <w:r w:rsidR="002D4CEF" w:rsidRPr="00F0492B">
        <w:rPr>
          <w:rFonts w:asciiTheme="majorHAnsi" w:hAnsiTheme="majorHAnsi"/>
        </w:rPr>
        <w:t xml:space="preserve"> </w:t>
      </w:r>
      <w:r w:rsidRPr="00F0492B">
        <w:rPr>
          <w:rFonts w:asciiTheme="majorHAnsi" w:hAnsiTheme="majorHAnsi"/>
        </w:rPr>
        <w:t>Fall     _</w:t>
      </w:r>
      <w:r w:rsidR="00393C31">
        <w:rPr>
          <w:rFonts w:asciiTheme="majorHAnsi" w:hAnsiTheme="majorHAnsi"/>
        </w:rPr>
        <w:t>X</w:t>
      </w:r>
      <w:r w:rsidRPr="00F0492B">
        <w:rPr>
          <w:rFonts w:asciiTheme="majorHAnsi" w:hAnsiTheme="majorHAnsi"/>
        </w:rPr>
        <w:t xml:space="preserve">__ Spring     ___ Summer     Year: </w:t>
      </w:r>
      <w:r w:rsidR="00393C31">
        <w:rPr>
          <w:rFonts w:asciiTheme="majorHAnsi" w:hAnsiTheme="majorHAnsi"/>
        </w:rPr>
        <w:t>2020</w:t>
      </w:r>
    </w:p>
    <w:p w14:paraId="203E4591" w14:textId="60C346C2" w:rsidR="009A1E3A" w:rsidRPr="00F0492B" w:rsidRDefault="002E5F01" w:rsidP="002568A3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Catalog course description:</w:t>
      </w:r>
      <w:r w:rsidRPr="00F0492B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 xml:space="preserve">Critical review of career opportunities within </w:t>
      </w:r>
      <w:r w:rsidR="006E07A0">
        <w:rPr>
          <w:rFonts w:asciiTheme="majorHAnsi" w:hAnsiTheme="majorHAnsi"/>
          <w:color w:val="333333"/>
        </w:rPr>
        <w:t>nutrition and dietetics, including instruction on securing internships</w:t>
      </w:r>
      <w:r w:rsidR="00312A6C">
        <w:rPr>
          <w:rFonts w:asciiTheme="majorHAnsi" w:hAnsiTheme="majorHAnsi"/>
          <w:color w:val="333333"/>
        </w:rPr>
        <w:t xml:space="preserve"> and employment</w:t>
      </w:r>
      <w:r w:rsidR="006E07A0">
        <w:rPr>
          <w:rFonts w:asciiTheme="majorHAnsi" w:hAnsiTheme="majorHAnsi"/>
          <w:color w:val="333333"/>
        </w:rPr>
        <w:t>.</w:t>
      </w:r>
    </w:p>
    <w:p w14:paraId="0FFF83BA" w14:textId="77777777" w:rsidR="002E5F01" w:rsidRPr="00F0492B" w:rsidRDefault="002E5F01" w:rsidP="002568A3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Course attributes:</w:t>
      </w:r>
      <w:r w:rsidR="001F65E6" w:rsidRPr="00F0492B">
        <w:rPr>
          <w:rFonts w:asciiTheme="majorHAnsi" w:hAnsiTheme="majorHAnsi"/>
        </w:rPr>
        <w:t xml:space="preserve"> N/A</w:t>
      </w:r>
    </w:p>
    <w:p w14:paraId="586D24F3" w14:textId="77777777" w:rsidR="002E5F01" w:rsidRPr="00F0492B" w:rsidRDefault="002E5F01" w:rsidP="002E5F01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General education component: _________________________________________________</w:t>
      </w:r>
    </w:p>
    <w:p w14:paraId="6E2F68D3" w14:textId="77777777" w:rsidR="002E5F01" w:rsidRPr="00F0492B" w:rsidRDefault="00CC09F9" w:rsidP="002E5F01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Cultural diversity ___ Honors  </w:t>
      </w:r>
      <w:r w:rsidR="002E5F01" w:rsidRPr="00F0492B">
        <w:rPr>
          <w:rFonts w:asciiTheme="majorHAnsi" w:hAnsiTheme="majorHAnsi"/>
        </w:rPr>
        <w:t>___ Writing centered     ___ Writing intensive</w:t>
      </w:r>
      <w:r w:rsidRPr="00F0492B">
        <w:rPr>
          <w:rFonts w:asciiTheme="majorHAnsi" w:hAnsiTheme="majorHAnsi"/>
        </w:rPr>
        <w:t xml:space="preserve">  ___Writing active</w:t>
      </w:r>
    </w:p>
    <w:p w14:paraId="2BD54BBB" w14:textId="77777777" w:rsidR="00E81459" w:rsidRPr="00F0492B" w:rsidRDefault="00E81459" w:rsidP="00E81459">
      <w:pPr>
        <w:pStyle w:val="ListParagraph"/>
        <w:numPr>
          <w:ilvl w:val="0"/>
          <w:numId w:val="3"/>
        </w:numPr>
        <w:spacing w:after="24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Instructional delivery</w:t>
      </w:r>
    </w:p>
    <w:p w14:paraId="30C7201F" w14:textId="77777777" w:rsidR="00E81459" w:rsidRPr="00F0492B" w:rsidRDefault="00E81459" w:rsidP="00E81459">
      <w:pPr>
        <w:pStyle w:val="ListParagraph"/>
        <w:spacing w:after="240"/>
        <w:ind w:left="36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Type of Course:</w:t>
      </w:r>
    </w:p>
    <w:p w14:paraId="62282146" w14:textId="77777777" w:rsidR="00E81459" w:rsidRPr="00F0492B" w:rsidRDefault="002D4CEF" w:rsidP="00E81459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 X   </w:t>
      </w:r>
      <w:r w:rsidR="00E81459" w:rsidRPr="00F0492B">
        <w:rPr>
          <w:rFonts w:asciiTheme="majorHAnsi" w:hAnsiTheme="majorHAnsi"/>
        </w:rPr>
        <w:t xml:space="preserve"> Lecture     ___ Lab     ___ Lecture/lab combined     ___ Independent study/research</w:t>
      </w:r>
    </w:p>
    <w:p w14:paraId="3891565E" w14:textId="77777777" w:rsidR="00E81459" w:rsidRPr="00F0492B" w:rsidRDefault="00E81459" w:rsidP="00E81459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Internship     ___ Performance     ___ Practicum/clinical  ___ Other, specify: ________________   </w:t>
      </w:r>
    </w:p>
    <w:p w14:paraId="3AAB291E" w14:textId="77777777" w:rsidR="00E81459" w:rsidRPr="00F0492B" w:rsidRDefault="00E81459" w:rsidP="00E81459">
      <w:pPr>
        <w:spacing w:after="240" w:line="240" w:lineRule="auto"/>
        <w:ind w:left="36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Mode(s) of Delivery:</w:t>
      </w:r>
    </w:p>
    <w:p w14:paraId="53553CFD" w14:textId="44CA750D" w:rsidR="00E81459" w:rsidRPr="00F0492B" w:rsidRDefault="002D4CEF" w:rsidP="00E81459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 X   </w:t>
      </w:r>
      <w:r w:rsidR="00E81459" w:rsidRPr="00F0492B">
        <w:rPr>
          <w:rFonts w:asciiTheme="majorHAnsi" w:hAnsiTheme="majorHAnsi"/>
        </w:rPr>
        <w:t xml:space="preserve"> Face to Face      </w:t>
      </w:r>
      <w:r w:rsidRPr="00F0492B">
        <w:rPr>
          <w:rFonts w:asciiTheme="majorHAnsi" w:hAnsiTheme="majorHAnsi"/>
          <w:u w:val="single"/>
        </w:rPr>
        <w:t xml:space="preserve">      </w:t>
      </w:r>
      <w:r w:rsidR="00E81459" w:rsidRPr="00F0492B">
        <w:rPr>
          <w:rFonts w:asciiTheme="majorHAnsi" w:hAnsiTheme="majorHAnsi"/>
        </w:rPr>
        <w:t xml:space="preserve"> Online    ___ Study Abroad   </w:t>
      </w:r>
    </w:p>
    <w:p w14:paraId="08118EA1" w14:textId="2ED12F13" w:rsidR="00E81459" w:rsidRPr="00F0492B" w:rsidRDefault="0063134C" w:rsidP="00E81459">
      <w:pPr>
        <w:spacing w:after="240" w:line="240" w:lineRule="auto"/>
        <w:ind w:left="360"/>
        <w:rPr>
          <w:rFonts w:asciiTheme="majorHAnsi" w:hAnsiTheme="majorHAnsi"/>
          <w:u w:val="single"/>
        </w:rPr>
      </w:pPr>
      <w:r w:rsidRPr="00F0492B">
        <w:rPr>
          <w:rFonts w:asciiTheme="majorHAnsi" w:hAnsiTheme="majorHAnsi"/>
          <w:u w:val="single"/>
        </w:rPr>
        <w:t xml:space="preserve">  </w:t>
      </w:r>
      <w:r w:rsidR="00CC7EE4" w:rsidRPr="00F0492B">
        <w:rPr>
          <w:rFonts w:asciiTheme="majorHAnsi" w:hAnsiTheme="majorHAnsi"/>
          <w:u w:val="single"/>
        </w:rPr>
        <w:t xml:space="preserve">  </w:t>
      </w:r>
      <w:r w:rsidR="00E81459" w:rsidRPr="00F0492B">
        <w:rPr>
          <w:rFonts w:asciiTheme="majorHAnsi" w:hAnsiTheme="majorHAnsi"/>
        </w:rPr>
        <w:t xml:space="preserve"> Hybrid, specify approximate amount of on-line and face-to-face i</w:t>
      </w:r>
      <w:r w:rsidR="00CC7EE4" w:rsidRPr="00F0492B">
        <w:rPr>
          <w:rFonts w:asciiTheme="majorHAnsi" w:hAnsiTheme="majorHAnsi"/>
        </w:rPr>
        <w:t xml:space="preserve">nstruction </w:t>
      </w:r>
      <w:r w:rsidR="00CC7EE4" w:rsidRPr="00F0492B">
        <w:rPr>
          <w:rFonts w:asciiTheme="majorHAnsi" w:hAnsiTheme="majorHAnsi"/>
          <w:u w:val="single"/>
        </w:rPr>
        <w:t xml:space="preserve"> </w:t>
      </w:r>
    </w:p>
    <w:p w14:paraId="24996C5D" w14:textId="77777777" w:rsidR="000F6C21" w:rsidRPr="00F0492B" w:rsidRDefault="000F6C21" w:rsidP="000F6C2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Course(s) to be deleted from the catalog once this course is approved. N/A</w:t>
      </w:r>
    </w:p>
    <w:p w14:paraId="2CDEF644" w14:textId="77777777" w:rsidR="000F6C21" w:rsidRPr="00F0492B" w:rsidRDefault="000F6C21" w:rsidP="000F6C2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Equivalent course(s):</w:t>
      </w:r>
      <w:r w:rsidRPr="00F0492B">
        <w:rPr>
          <w:rFonts w:asciiTheme="majorHAnsi" w:hAnsiTheme="majorHAnsi"/>
        </w:rPr>
        <w:t xml:space="preserve"> N/A</w:t>
      </w:r>
    </w:p>
    <w:p w14:paraId="009A5750" w14:textId="73A313F3" w:rsidR="002E5F01" w:rsidRPr="00F0492B" w:rsidRDefault="002E5F01" w:rsidP="0007207B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Are students allowed to take equivalent course(s)</w:t>
      </w:r>
      <w:r w:rsidR="00A53A8F" w:rsidRPr="00F0492B">
        <w:rPr>
          <w:rFonts w:asciiTheme="majorHAnsi" w:hAnsiTheme="majorHAnsi"/>
          <w:b/>
        </w:rPr>
        <w:t xml:space="preserve"> for credit</w:t>
      </w:r>
      <w:r w:rsidRPr="00F0492B">
        <w:rPr>
          <w:rFonts w:asciiTheme="majorHAnsi" w:hAnsiTheme="majorHAnsi"/>
          <w:b/>
        </w:rPr>
        <w:t>?</w:t>
      </w:r>
      <w:r w:rsidRPr="00F0492B">
        <w:rPr>
          <w:rFonts w:asciiTheme="majorHAnsi" w:hAnsiTheme="majorHAnsi"/>
        </w:rPr>
        <w:t xml:space="preserve">   ___ Yes     __</w:t>
      </w:r>
      <w:r w:rsidR="0063134C" w:rsidRPr="00F0492B">
        <w:rPr>
          <w:rFonts w:asciiTheme="majorHAnsi" w:hAnsiTheme="majorHAnsi"/>
          <w:u w:val="single"/>
        </w:rPr>
        <w:t>X</w:t>
      </w:r>
      <w:r w:rsidRPr="00F0492B">
        <w:rPr>
          <w:rFonts w:asciiTheme="majorHAnsi" w:hAnsiTheme="majorHAnsi"/>
        </w:rPr>
        <w:t>_ No</w:t>
      </w:r>
    </w:p>
    <w:p w14:paraId="3C144BEA" w14:textId="77777777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 xml:space="preserve">Prerequisite(s): </w:t>
      </w:r>
      <w:r w:rsidR="000615D2" w:rsidRPr="00F0492B">
        <w:rPr>
          <w:rFonts w:asciiTheme="majorHAnsi" w:hAnsiTheme="majorHAnsi"/>
        </w:rPr>
        <w:t>N/A</w:t>
      </w:r>
    </w:p>
    <w:p w14:paraId="71B11E28" w14:textId="77777777" w:rsidR="00A53A8F" w:rsidRPr="00F0492B" w:rsidRDefault="00A53A8F" w:rsidP="002E5F0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Can prerequisite be taken concurrently?</w:t>
      </w:r>
      <w:r w:rsidRPr="00F0492B">
        <w:rPr>
          <w:rFonts w:asciiTheme="majorHAnsi" w:hAnsiTheme="majorHAnsi"/>
        </w:rPr>
        <w:t xml:space="preserve"> ___ Yes     ___ No</w:t>
      </w:r>
    </w:p>
    <w:p w14:paraId="32DEDB25" w14:textId="77777777" w:rsidR="00020CBD" w:rsidRPr="00F0492B" w:rsidRDefault="00020CBD" w:rsidP="00020CB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 xml:space="preserve"> Minimum grade required for the prerequisite course(s)?  ___</w:t>
      </w:r>
    </w:p>
    <w:p w14:paraId="2A89E299" w14:textId="77777777" w:rsidR="00020CBD" w:rsidRPr="00F0492B" w:rsidRDefault="00020CBD" w:rsidP="00020CBD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Use Banner coding to enforce prerequisite course(s)?</w:t>
      </w:r>
      <w:r w:rsidRPr="00F0492B">
        <w:rPr>
          <w:rFonts w:asciiTheme="majorHAnsi" w:hAnsiTheme="majorHAnsi"/>
        </w:rPr>
        <w:t xml:space="preserve">   ___ Yes     ___ No</w:t>
      </w:r>
    </w:p>
    <w:p w14:paraId="06C6DE5A" w14:textId="77777777" w:rsidR="002E5F01" w:rsidRPr="00F0492B" w:rsidRDefault="002E5F01" w:rsidP="002E5F01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lastRenderedPageBreak/>
        <w:t>Who may waive prerequisite(s)?</w:t>
      </w:r>
      <w:r w:rsidR="00F014D3" w:rsidRPr="00F0492B">
        <w:rPr>
          <w:rFonts w:asciiTheme="majorHAnsi" w:hAnsiTheme="majorHAnsi"/>
          <w:b/>
        </w:rPr>
        <w:t xml:space="preserve"> </w:t>
      </w:r>
    </w:p>
    <w:p w14:paraId="164CE336" w14:textId="77777777" w:rsidR="002E5F01" w:rsidRPr="00F0492B" w:rsidRDefault="002E5F01" w:rsidP="002E5F01">
      <w:pPr>
        <w:spacing w:after="240" w:line="240" w:lineRule="auto"/>
        <w:ind w:left="360" w:firstLine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No one     ___ Chair     ___ Instructor     ___ Advisor     ___ Other (specify)</w:t>
      </w:r>
    </w:p>
    <w:p w14:paraId="1EB55128" w14:textId="77777777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Co-requisite(s):</w:t>
      </w:r>
      <w:r w:rsidRPr="00F0492B">
        <w:rPr>
          <w:rFonts w:asciiTheme="majorHAnsi" w:hAnsiTheme="majorHAnsi"/>
        </w:rPr>
        <w:t xml:space="preserve"> </w:t>
      </w:r>
      <w:r w:rsidR="001F65E6" w:rsidRPr="00F0492B">
        <w:rPr>
          <w:rFonts w:asciiTheme="majorHAnsi" w:hAnsiTheme="majorHAnsi"/>
        </w:rPr>
        <w:t>None</w:t>
      </w:r>
    </w:p>
    <w:p w14:paraId="2CF72A66" w14:textId="77777777" w:rsidR="00A53A8F" w:rsidRPr="00F0492B" w:rsidRDefault="00A53A8F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Enrollment restrictions</w:t>
      </w:r>
    </w:p>
    <w:p w14:paraId="21224DBE" w14:textId="4DF5A386" w:rsidR="002E5F01" w:rsidRPr="00F0492B" w:rsidRDefault="002E5F01" w:rsidP="00A53A8F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 xml:space="preserve">Degrees, colleges, majors, levels, classes which </w:t>
      </w:r>
      <w:r w:rsidRPr="00F0492B">
        <w:rPr>
          <w:rFonts w:asciiTheme="majorHAnsi" w:hAnsiTheme="majorHAnsi"/>
          <w:b/>
          <w:u w:val="single"/>
        </w:rPr>
        <w:t>may</w:t>
      </w:r>
      <w:r w:rsidRPr="00F0492B">
        <w:rPr>
          <w:rFonts w:asciiTheme="majorHAnsi" w:hAnsiTheme="majorHAnsi"/>
          <w:b/>
        </w:rPr>
        <w:t xml:space="preserve"> take the course:</w:t>
      </w:r>
      <w:r w:rsidR="00A53A8F" w:rsidRPr="00F0492B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>Nutrition and Dietetics undergraduate students.</w:t>
      </w:r>
    </w:p>
    <w:p w14:paraId="3C0D3ED3" w14:textId="4BB50F08" w:rsidR="002E5F01" w:rsidRPr="00F0492B" w:rsidRDefault="002E5F01" w:rsidP="00A53A8F">
      <w:pPr>
        <w:pStyle w:val="ListParagraph"/>
        <w:numPr>
          <w:ilvl w:val="1"/>
          <w:numId w:val="3"/>
        </w:numPr>
        <w:spacing w:after="240" w:line="240" w:lineRule="auto"/>
        <w:ind w:left="630" w:hanging="27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 xml:space="preserve">Degrees, colleges, majors, levels, classes which may </w:t>
      </w:r>
      <w:r w:rsidRPr="00F0492B">
        <w:rPr>
          <w:rFonts w:asciiTheme="majorHAnsi" w:hAnsiTheme="majorHAnsi"/>
          <w:b/>
          <w:u w:val="single"/>
        </w:rPr>
        <w:t>not</w:t>
      </w:r>
      <w:r w:rsidRPr="00F0492B">
        <w:rPr>
          <w:rFonts w:asciiTheme="majorHAnsi" w:hAnsiTheme="majorHAnsi"/>
          <w:b/>
        </w:rPr>
        <w:t xml:space="preserve"> take the course:</w:t>
      </w:r>
      <w:r w:rsidR="00A53A8F" w:rsidRPr="00F0492B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>All others</w:t>
      </w:r>
    </w:p>
    <w:p w14:paraId="63300575" w14:textId="77777777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Repeat status:</w:t>
      </w:r>
      <w:r w:rsidRPr="00F0492B">
        <w:rPr>
          <w:rFonts w:asciiTheme="majorHAnsi" w:hAnsiTheme="majorHAnsi"/>
        </w:rPr>
        <w:t xml:space="preserve"> </w:t>
      </w:r>
      <w:r w:rsidR="002D4CEF" w:rsidRPr="00F0492B">
        <w:rPr>
          <w:rFonts w:asciiTheme="majorHAnsi" w:hAnsiTheme="majorHAnsi"/>
          <w:u w:val="single"/>
        </w:rPr>
        <w:t xml:space="preserve">   X   </w:t>
      </w:r>
      <w:r w:rsidRPr="00F0492B">
        <w:rPr>
          <w:rFonts w:asciiTheme="majorHAnsi" w:hAnsiTheme="majorHAnsi"/>
        </w:rPr>
        <w:t xml:space="preserve"> May not be repeated     ___ May be repeated once with credit</w:t>
      </w:r>
    </w:p>
    <w:p w14:paraId="444E4D6B" w14:textId="291C9A8F" w:rsidR="002E5F01" w:rsidRPr="00F0492B" w:rsidRDefault="00374019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Enter the l</w:t>
      </w:r>
      <w:r w:rsidR="002E5F01" w:rsidRPr="00F0492B">
        <w:rPr>
          <w:rFonts w:asciiTheme="majorHAnsi" w:hAnsiTheme="majorHAnsi"/>
          <w:b/>
        </w:rPr>
        <w:t>imit</w:t>
      </w:r>
      <w:r w:rsidRPr="00F0492B">
        <w:rPr>
          <w:rFonts w:asciiTheme="majorHAnsi" w:hAnsiTheme="majorHAnsi"/>
          <w:b/>
        </w:rPr>
        <w:t>, if any,</w:t>
      </w:r>
      <w:r w:rsidR="002E5F01" w:rsidRPr="00F0492B">
        <w:rPr>
          <w:rFonts w:asciiTheme="majorHAnsi" w:hAnsiTheme="majorHAnsi"/>
          <w:b/>
        </w:rPr>
        <w:t xml:space="preserve"> on hours which may be applied to a major or minor:</w:t>
      </w:r>
      <w:r w:rsidR="002E5F01" w:rsidRPr="00F0492B">
        <w:rPr>
          <w:rFonts w:asciiTheme="majorHAnsi" w:hAnsiTheme="majorHAnsi"/>
        </w:rPr>
        <w:t xml:space="preserve"> _</w:t>
      </w:r>
      <w:r w:rsidR="006E07A0">
        <w:rPr>
          <w:rFonts w:asciiTheme="majorHAnsi" w:hAnsiTheme="majorHAnsi"/>
        </w:rPr>
        <w:t>N/A</w:t>
      </w:r>
      <w:r w:rsidR="002E5F01" w:rsidRPr="00F0492B">
        <w:rPr>
          <w:rFonts w:asciiTheme="majorHAnsi" w:hAnsiTheme="majorHAnsi"/>
        </w:rPr>
        <w:t>__</w:t>
      </w:r>
    </w:p>
    <w:p w14:paraId="0AFCDBA4" w14:textId="77777777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Grading methods:</w:t>
      </w:r>
      <w:r w:rsidRPr="00F0492B">
        <w:rPr>
          <w:rFonts w:asciiTheme="majorHAnsi" w:hAnsiTheme="majorHAnsi"/>
        </w:rPr>
        <w:t xml:space="preserve">   </w:t>
      </w:r>
      <w:r w:rsidR="002D4CEF" w:rsidRPr="00F0492B">
        <w:rPr>
          <w:rFonts w:asciiTheme="majorHAnsi" w:hAnsiTheme="majorHAnsi"/>
          <w:u w:val="single"/>
        </w:rPr>
        <w:t xml:space="preserve">   X   </w:t>
      </w:r>
      <w:r w:rsidRPr="00F0492B">
        <w:rPr>
          <w:rFonts w:asciiTheme="majorHAnsi" w:hAnsiTheme="majorHAnsi"/>
        </w:rPr>
        <w:t xml:space="preserve"> Standard     ___ CR/NC     __ Audit     ___ ABC/NC</w:t>
      </w:r>
    </w:p>
    <w:p w14:paraId="2182C6EC" w14:textId="77777777" w:rsidR="002E5F01" w:rsidRPr="00F0492B" w:rsidRDefault="002E5F01" w:rsidP="00A14FE4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Special grading provisions:</w:t>
      </w:r>
      <w:r w:rsidR="000615D2" w:rsidRPr="00F0492B">
        <w:rPr>
          <w:rFonts w:asciiTheme="majorHAnsi" w:hAnsiTheme="majorHAnsi"/>
        </w:rPr>
        <w:t xml:space="preserve"> N/A</w:t>
      </w:r>
    </w:p>
    <w:p w14:paraId="311602E2" w14:textId="77777777" w:rsidR="002E5F01" w:rsidRPr="00F0492B" w:rsidRDefault="002E5F01" w:rsidP="002E5F01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Grade for course 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count in a student’s grade point average.</w:t>
      </w:r>
    </w:p>
    <w:p w14:paraId="347965F4" w14:textId="77777777" w:rsidR="002E5F01" w:rsidRPr="00F0492B" w:rsidRDefault="002E5F01" w:rsidP="002E5F01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 Grade for course 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count in hours toward graduation.</w:t>
      </w:r>
    </w:p>
    <w:p w14:paraId="304910EB" w14:textId="77777777" w:rsidR="002E5F01" w:rsidRPr="00F0492B" w:rsidRDefault="002E5F01" w:rsidP="002E5F01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Grade for course will be removed from GPA if student already has credit for or is registered in: ________________________________________________________________</w:t>
      </w:r>
    </w:p>
    <w:p w14:paraId="7E1AC196" w14:textId="77777777" w:rsidR="002E5F01" w:rsidRPr="00F0492B" w:rsidRDefault="002E5F01" w:rsidP="002E5F01">
      <w:pPr>
        <w:spacing w:after="24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 Credit hours for course will be removed from student’s hours toward graduation if student already has credit for or is registered in: ____________________________________</w:t>
      </w:r>
    </w:p>
    <w:p w14:paraId="63819CDD" w14:textId="77777777" w:rsidR="001706B1" w:rsidRPr="00F0492B" w:rsidRDefault="002E5F01" w:rsidP="00DB7A92">
      <w:pPr>
        <w:pStyle w:val="ListParagraph"/>
        <w:numPr>
          <w:ilvl w:val="0"/>
          <w:numId w:val="3"/>
        </w:numPr>
        <w:spacing w:after="240" w:line="240" w:lineRule="auto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Additional costs to students:</w:t>
      </w:r>
      <w:r w:rsidRPr="00F0492B">
        <w:rPr>
          <w:rFonts w:asciiTheme="majorHAnsi" w:hAnsiTheme="majorHAnsi"/>
        </w:rPr>
        <w:t xml:space="preserve"> </w:t>
      </w:r>
    </w:p>
    <w:p w14:paraId="7E6BB069" w14:textId="77777777" w:rsidR="002E5F01" w:rsidRPr="00F0492B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Supplemental Materials or Software</w:t>
      </w:r>
      <w:r w:rsidR="000615D2" w:rsidRPr="00F0492B">
        <w:rPr>
          <w:rFonts w:asciiTheme="majorHAnsi" w:hAnsiTheme="majorHAnsi"/>
        </w:rPr>
        <w:t>: N/A</w:t>
      </w:r>
    </w:p>
    <w:p w14:paraId="045B9C17" w14:textId="342A92CA" w:rsidR="001706B1" w:rsidRPr="00F0492B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  <w:u w:val="single"/>
        </w:rPr>
      </w:pPr>
      <w:r w:rsidRPr="00F0492B">
        <w:rPr>
          <w:rFonts w:asciiTheme="majorHAnsi" w:hAnsiTheme="majorHAnsi"/>
        </w:rPr>
        <w:t xml:space="preserve">Course Fee </w:t>
      </w:r>
      <w:r w:rsidR="002D4CEF" w:rsidRPr="00F0492B">
        <w:rPr>
          <w:rFonts w:asciiTheme="majorHAnsi" w:hAnsiTheme="majorHAnsi"/>
          <w:u w:val="single"/>
        </w:rPr>
        <w:t xml:space="preserve">   </w:t>
      </w:r>
      <w:r w:rsidR="009A1E3A" w:rsidRPr="00F0492B">
        <w:rPr>
          <w:rFonts w:asciiTheme="majorHAnsi" w:hAnsiTheme="majorHAnsi"/>
          <w:u w:val="single"/>
        </w:rPr>
        <w:t xml:space="preserve">  </w:t>
      </w:r>
      <w:r w:rsidR="0063134C" w:rsidRPr="00F0492B">
        <w:rPr>
          <w:rFonts w:asciiTheme="majorHAnsi" w:hAnsiTheme="majorHAnsi"/>
          <w:u w:val="single"/>
        </w:rPr>
        <w:t>X</w:t>
      </w:r>
      <w:r w:rsidR="002D4CEF" w:rsidRPr="00F0492B">
        <w:rPr>
          <w:rFonts w:asciiTheme="majorHAnsi" w:hAnsiTheme="majorHAnsi"/>
          <w:u w:val="single"/>
        </w:rPr>
        <w:t xml:space="preserve">   </w:t>
      </w:r>
      <w:r w:rsidR="002D4CEF" w:rsidRPr="00F0492B">
        <w:rPr>
          <w:rFonts w:asciiTheme="majorHAnsi" w:hAnsiTheme="majorHAnsi"/>
        </w:rPr>
        <w:t xml:space="preserve">   </w:t>
      </w:r>
      <w:r w:rsidRPr="00F0492B">
        <w:rPr>
          <w:rFonts w:asciiTheme="majorHAnsi" w:hAnsiTheme="majorHAnsi"/>
        </w:rPr>
        <w:t xml:space="preserve">No </w:t>
      </w:r>
      <w:r w:rsidR="0063134C" w:rsidRPr="00F0492B">
        <w:rPr>
          <w:rFonts w:asciiTheme="majorHAnsi" w:hAnsiTheme="majorHAnsi"/>
          <w:u w:val="single"/>
        </w:rPr>
        <w:t>______</w:t>
      </w:r>
      <w:r w:rsidRPr="00F0492B">
        <w:rPr>
          <w:rFonts w:asciiTheme="majorHAnsi" w:hAnsiTheme="majorHAnsi"/>
        </w:rPr>
        <w:t>Yes, Explain if yes</w:t>
      </w:r>
      <w:r w:rsidR="009A1E3A" w:rsidRPr="00F0492B">
        <w:rPr>
          <w:rFonts w:asciiTheme="majorHAnsi" w:hAnsiTheme="majorHAnsi"/>
        </w:rPr>
        <w:t xml:space="preserve"> </w:t>
      </w:r>
      <w:r w:rsidR="0063134C" w:rsidRPr="00F0492B">
        <w:rPr>
          <w:rFonts w:asciiTheme="majorHAnsi" w:hAnsiTheme="majorHAnsi"/>
          <w:u w:val="single"/>
        </w:rPr>
        <w:t xml:space="preserve">  </w:t>
      </w:r>
    </w:p>
    <w:p w14:paraId="497FE038" w14:textId="77777777" w:rsidR="002E5F01" w:rsidRPr="00F0492B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Community college transfer:</w:t>
      </w:r>
    </w:p>
    <w:p w14:paraId="49C99138" w14:textId="77777777" w:rsidR="00DD4714" w:rsidRPr="00F0492B" w:rsidRDefault="00CC7EE4" w:rsidP="00DD4714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</w:t>
      </w:r>
      <w:r w:rsidR="00DE58B0" w:rsidRPr="00F0492B">
        <w:rPr>
          <w:rFonts w:asciiTheme="majorHAnsi" w:hAnsiTheme="majorHAnsi"/>
          <w:u w:val="single"/>
        </w:rPr>
        <w:t xml:space="preserve">  </w:t>
      </w:r>
      <w:r w:rsidRPr="00F0492B">
        <w:rPr>
          <w:rFonts w:asciiTheme="majorHAnsi" w:hAnsiTheme="majorHAnsi"/>
          <w:u w:val="single"/>
        </w:rPr>
        <w:t xml:space="preserve">  </w:t>
      </w:r>
      <w:r w:rsidR="00DD4714" w:rsidRPr="00F0492B">
        <w:rPr>
          <w:rFonts w:asciiTheme="majorHAnsi" w:hAnsiTheme="majorHAnsi"/>
        </w:rPr>
        <w:t xml:space="preserve"> A community college course may be judged equivalent.</w:t>
      </w:r>
    </w:p>
    <w:p w14:paraId="54D4F91E" w14:textId="77777777" w:rsidR="007042CA" w:rsidRPr="00F0492B" w:rsidRDefault="00DE58B0" w:rsidP="007042CA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X  </w:t>
      </w:r>
      <w:r w:rsidR="00DD4714" w:rsidRPr="00F0492B">
        <w:rPr>
          <w:rFonts w:asciiTheme="majorHAnsi" w:hAnsiTheme="majorHAnsi"/>
        </w:rPr>
        <w:t xml:space="preserve"> A community college may </w:t>
      </w:r>
      <w:r w:rsidR="00DD4714" w:rsidRPr="00F0492B">
        <w:rPr>
          <w:rFonts w:asciiTheme="majorHAnsi" w:hAnsiTheme="majorHAnsi"/>
          <w:u w:val="single"/>
        </w:rPr>
        <w:t>not</w:t>
      </w:r>
      <w:r w:rsidR="00DD4714" w:rsidRPr="00F0492B">
        <w:rPr>
          <w:rFonts w:asciiTheme="majorHAnsi" w:hAnsiTheme="majorHAnsi"/>
        </w:rPr>
        <w:t xml:space="preserve"> be judged equivalent.</w:t>
      </w:r>
    </w:p>
    <w:p w14:paraId="0965E3B2" w14:textId="77777777" w:rsidR="002A7A1E" w:rsidRPr="00F0492B" w:rsidRDefault="007042CA" w:rsidP="002A7A1E">
      <w:pPr>
        <w:pStyle w:val="ListParagraph"/>
        <w:spacing w:after="240" w:line="240" w:lineRule="auto"/>
        <w:ind w:left="360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</w:rPr>
        <w:t xml:space="preserve">Note: Upper division credit </w:t>
      </w:r>
      <w:r w:rsidR="003B1211" w:rsidRPr="00F0492B">
        <w:rPr>
          <w:rFonts w:asciiTheme="majorHAnsi" w:hAnsiTheme="majorHAnsi"/>
        </w:rPr>
        <w:t xml:space="preserve">(3000+) </w:t>
      </w:r>
      <w:r w:rsidRPr="00F0492B">
        <w:rPr>
          <w:rFonts w:asciiTheme="majorHAnsi" w:hAnsiTheme="majorHAnsi"/>
        </w:rPr>
        <w:t xml:space="preserve">will </w:t>
      </w:r>
      <w:r w:rsidRPr="00F0492B">
        <w:rPr>
          <w:rFonts w:asciiTheme="majorHAnsi" w:hAnsiTheme="majorHAnsi"/>
          <w:u w:val="single"/>
        </w:rPr>
        <w:t>not</w:t>
      </w:r>
      <w:r w:rsidRPr="00F0492B">
        <w:rPr>
          <w:rFonts w:asciiTheme="majorHAnsi" w:hAnsiTheme="majorHAnsi"/>
        </w:rPr>
        <w:t xml:space="preserve"> be granted for a community college course, even if the content is judged to be equivalent.</w:t>
      </w:r>
    </w:p>
    <w:p w14:paraId="24DCD771" w14:textId="77777777" w:rsidR="002A7A1E" w:rsidRPr="00F0492B" w:rsidRDefault="002A7A1E">
      <w:pPr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br w:type="page"/>
      </w:r>
    </w:p>
    <w:p w14:paraId="4741D13C" w14:textId="77777777" w:rsidR="005A613D" w:rsidRPr="00F0492B" w:rsidRDefault="00CC1484" w:rsidP="002A7A1E">
      <w:pPr>
        <w:spacing w:after="240" w:line="240" w:lineRule="auto"/>
        <w:rPr>
          <w:rFonts w:asciiTheme="majorHAnsi" w:hAnsiTheme="majorHAnsi"/>
        </w:rPr>
      </w:pPr>
      <w:r w:rsidRPr="00F0492B">
        <w:rPr>
          <w:rFonts w:asciiTheme="majorHAnsi" w:hAnsiTheme="majorHAnsi"/>
          <w:b/>
          <w:u w:val="single"/>
        </w:rPr>
        <w:lastRenderedPageBreak/>
        <w:t>Rat</w:t>
      </w:r>
      <w:r w:rsidR="00F143CA" w:rsidRPr="00F0492B">
        <w:rPr>
          <w:rFonts w:asciiTheme="majorHAnsi" w:hAnsiTheme="majorHAnsi"/>
          <w:b/>
          <w:u w:val="single"/>
        </w:rPr>
        <w:t xml:space="preserve">ionale, Justifications, and </w:t>
      </w:r>
      <w:r w:rsidR="00782D03" w:rsidRPr="00F0492B">
        <w:rPr>
          <w:rFonts w:asciiTheme="majorHAnsi" w:hAnsiTheme="majorHAnsi"/>
          <w:b/>
          <w:u w:val="single"/>
        </w:rPr>
        <w:t>Assurances</w:t>
      </w:r>
      <w:r w:rsidR="003B1307" w:rsidRPr="00F0492B">
        <w:rPr>
          <w:rFonts w:asciiTheme="majorHAnsi" w:hAnsiTheme="majorHAnsi"/>
          <w:b/>
          <w:u w:val="single"/>
        </w:rPr>
        <w:t xml:space="preserve"> (Part</w:t>
      </w:r>
      <w:r w:rsidR="00DC4400" w:rsidRPr="00F0492B">
        <w:rPr>
          <w:rFonts w:asciiTheme="majorHAnsi" w:hAnsiTheme="majorHAnsi"/>
          <w:b/>
          <w:u w:val="single"/>
        </w:rPr>
        <w:t xml:space="preserve"> </w:t>
      </w:r>
      <w:r w:rsidR="003B1307" w:rsidRPr="00F0492B">
        <w:rPr>
          <w:rFonts w:asciiTheme="majorHAnsi" w:hAnsiTheme="majorHAnsi"/>
          <w:b/>
          <w:u w:val="single"/>
        </w:rPr>
        <w:t xml:space="preserve">I) </w:t>
      </w:r>
    </w:p>
    <w:p w14:paraId="4304B3B4" w14:textId="27DA5576" w:rsidR="006947D2" w:rsidRPr="00F0492B" w:rsidRDefault="002D4CEF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 xml:space="preserve">   X   </w:t>
      </w:r>
      <w:r w:rsidRPr="00F0492B">
        <w:rPr>
          <w:rFonts w:asciiTheme="majorHAnsi" w:hAnsiTheme="majorHAnsi"/>
        </w:rPr>
        <w:t xml:space="preserve"> </w:t>
      </w:r>
      <w:r w:rsidR="006947D2" w:rsidRPr="00F0492B">
        <w:rPr>
          <w:rFonts w:asciiTheme="majorHAnsi" w:hAnsiTheme="majorHAnsi"/>
        </w:rPr>
        <w:t xml:space="preserve">Course is required for the major(s) of </w:t>
      </w:r>
      <w:r w:rsidR="006E07A0">
        <w:rPr>
          <w:rFonts w:asciiTheme="majorHAnsi" w:hAnsiTheme="majorHAnsi"/>
        </w:rPr>
        <w:t>Nutrition and Dietetics undergraduate students.</w:t>
      </w:r>
    </w:p>
    <w:p w14:paraId="266ED01E" w14:textId="14473436" w:rsidR="00F26E38" w:rsidRPr="00F0492B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 xml:space="preserve">___Course is required for the minor(s) of </w:t>
      </w:r>
    </w:p>
    <w:p w14:paraId="0432CC92" w14:textId="77777777" w:rsidR="006947D2" w:rsidRPr="00F0492B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___Course is required for the certificate program(s) of ______________</w:t>
      </w:r>
    </w:p>
    <w:p w14:paraId="08B0A30E" w14:textId="302613F1" w:rsidR="000615D2" w:rsidRPr="002D55D5" w:rsidRDefault="006E07A0" w:rsidP="002D55D5">
      <w:pPr>
        <w:pStyle w:val="ListParagraph"/>
        <w:spacing w:after="0" w:line="360" w:lineRule="auto"/>
        <w:ind w:left="360"/>
        <w:contextualSpacing w:val="0"/>
        <w:rPr>
          <w:rFonts w:asciiTheme="majorHAnsi" w:hAnsiTheme="majorHAnsi"/>
        </w:rPr>
      </w:pPr>
      <w:r>
        <w:rPr>
          <w:rFonts w:asciiTheme="majorHAnsi" w:hAnsiTheme="majorHAnsi"/>
          <w:u w:val="single"/>
        </w:rPr>
        <w:t xml:space="preserve">   </w:t>
      </w:r>
      <w:r w:rsidR="002D4CEF" w:rsidRPr="00F0492B">
        <w:rPr>
          <w:rFonts w:asciiTheme="majorHAnsi" w:hAnsiTheme="majorHAnsi"/>
          <w:u w:val="single"/>
        </w:rPr>
        <w:t xml:space="preserve">   </w:t>
      </w:r>
      <w:r w:rsidR="006947D2" w:rsidRPr="00F0492B">
        <w:rPr>
          <w:rFonts w:asciiTheme="majorHAnsi" w:hAnsiTheme="majorHAnsi"/>
        </w:rPr>
        <w:t xml:space="preserve"> Course is used as an elective</w:t>
      </w:r>
    </w:p>
    <w:p w14:paraId="7B6C0941" w14:textId="77777777" w:rsidR="006947D2" w:rsidRPr="00F0492B" w:rsidRDefault="006947D2" w:rsidP="006947D2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 xml:space="preserve">Rationale for proposal </w:t>
      </w:r>
      <w:r w:rsidR="002B1224" w:rsidRPr="00F0492B">
        <w:rPr>
          <w:rFonts w:asciiTheme="majorHAnsi" w:hAnsiTheme="majorHAnsi"/>
        </w:rPr>
        <w:t>:</w:t>
      </w:r>
    </w:p>
    <w:p w14:paraId="7AABF327" w14:textId="559A5FE6" w:rsidR="000615D2" w:rsidRPr="00F0492B" w:rsidRDefault="006E07A0" w:rsidP="008A0CCC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>This course is designed to serve two purposes: the exploration of the career opportunities within the field of nutrition and dietetics as well as to prepa</w:t>
      </w:r>
      <w:r w:rsidR="00312A6C">
        <w:rPr>
          <w:rFonts w:asciiTheme="majorHAnsi" w:hAnsiTheme="majorHAnsi"/>
        </w:rPr>
        <w:t>re the students for the NTR 4275</w:t>
      </w:r>
      <w:r>
        <w:rPr>
          <w:rFonts w:asciiTheme="majorHAnsi" w:hAnsiTheme="majorHAnsi"/>
        </w:rPr>
        <w:t xml:space="preserve"> Internship in Nutrition and Dietetics.  The exploration of career opportunities was formerly in FCS 2500 Foundational Focus of FCS</w:t>
      </w:r>
      <w:r w:rsidR="00312A6C">
        <w:rPr>
          <w:rFonts w:asciiTheme="majorHAnsi" w:hAnsiTheme="majorHAnsi"/>
        </w:rPr>
        <w:t>. The preparation for NTR 4275 (formerly FCS 4275</w:t>
      </w:r>
      <w:r>
        <w:rPr>
          <w:rFonts w:asciiTheme="majorHAnsi" w:hAnsiTheme="majorHAnsi"/>
        </w:rPr>
        <w:t xml:space="preserve">) was received in FCS 3500 </w:t>
      </w:r>
      <w:r w:rsidR="00F01757">
        <w:rPr>
          <w:rFonts w:asciiTheme="majorHAnsi" w:hAnsiTheme="majorHAnsi"/>
        </w:rPr>
        <w:t xml:space="preserve">Orientation to </w:t>
      </w:r>
      <w:r>
        <w:rPr>
          <w:rFonts w:asciiTheme="majorHAnsi" w:hAnsiTheme="majorHAnsi"/>
        </w:rPr>
        <w:t>FCS</w:t>
      </w:r>
      <w:r w:rsidR="00F01757">
        <w:rPr>
          <w:rFonts w:asciiTheme="majorHAnsi" w:hAnsiTheme="majorHAnsi"/>
        </w:rPr>
        <w:t xml:space="preserve"> Internship</w:t>
      </w:r>
      <w:r>
        <w:rPr>
          <w:rFonts w:asciiTheme="majorHAnsi" w:hAnsiTheme="majorHAnsi"/>
        </w:rPr>
        <w:t xml:space="preserve">.  </w:t>
      </w:r>
    </w:p>
    <w:p w14:paraId="319C18C7" w14:textId="77777777" w:rsidR="008A0CCC" w:rsidRPr="00F0492B" w:rsidRDefault="008A0CCC" w:rsidP="008A0CCC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p w14:paraId="4C6F5CA4" w14:textId="77777777" w:rsidR="005A613D" w:rsidRPr="00F0492B" w:rsidRDefault="005A613D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  <w:b/>
        </w:rPr>
      </w:pPr>
      <w:r w:rsidRPr="00F0492B">
        <w:rPr>
          <w:rFonts w:asciiTheme="majorHAnsi" w:hAnsiTheme="majorHAnsi"/>
          <w:b/>
        </w:rPr>
        <w:t>Justifications</w:t>
      </w:r>
      <w:r w:rsidR="00BC4F3B" w:rsidRPr="00F0492B">
        <w:rPr>
          <w:rFonts w:asciiTheme="majorHAnsi" w:hAnsiTheme="majorHAnsi"/>
          <w:b/>
        </w:rPr>
        <w:t xml:space="preserve"> for</w:t>
      </w:r>
      <w:r w:rsidR="002B1224" w:rsidRPr="00F0492B">
        <w:rPr>
          <w:rFonts w:asciiTheme="majorHAnsi" w:hAnsiTheme="majorHAnsi"/>
          <w:b/>
        </w:rPr>
        <w:t xml:space="preserve"> (answer</w:t>
      </w:r>
      <w:r w:rsidR="007042CA" w:rsidRPr="00F0492B">
        <w:rPr>
          <w:rFonts w:asciiTheme="majorHAnsi" w:hAnsiTheme="majorHAnsi"/>
          <w:b/>
        </w:rPr>
        <w:t xml:space="preserve"> N/A if not applicable)</w:t>
      </w:r>
    </w:p>
    <w:p w14:paraId="6741CAF4" w14:textId="582D0909" w:rsidR="005A613D" w:rsidRPr="00F0492B" w:rsidRDefault="005A613D" w:rsidP="002D55D5">
      <w:pPr>
        <w:spacing w:before="120" w:after="12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Similarity to other courses</w:t>
      </w:r>
      <w:r w:rsidRPr="00F0492B">
        <w:rPr>
          <w:rFonts w:asciiTheme="majorHAnsi" w:hAnsiTheme="majorHAnsi"/>
        </w:rPr>
        <w:t>:</w:t>
      </w:r>
      <w:r w:rsidR="00EA08C4" w:rsidRPr="00F0492B">
        <w:rPr>
          <w:rFonts w:asciiTheme="majorHAnsi" w:hAnsiTheme="majorHAnsi"/>
        </w:rPr>
        <w:t xml:space="preserve"> </w:t>
      </w:r>
      <w:r w:rsidR="006E07A0">
        <w:rPr>
          <w:rFonts w:asciiTheme="majorHAnsi" w:hAnsiTheme="majorHAnsi"/>
        </w:rPr>
        <w:t xml:space="preserve">The content regarding securing internships is covered in a variety of other courses, but is not tailored to the NTR 4275 internship opportunity. </w:t>
      </w:r>
    </w:p>
    <w:p w14:paraId="6213E880" w14:textId="77777777" w:rsidR="005A613D" w:rsidRPr="00F0492B" w:rsidRDefault="00CC1484" w:rsidP="002D55D5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Prerequisites</w:t>
      </w:r>
      <w:r w:rsidRPr="00F0492B">
        <w:rPr>
          <w:rFonts w:asciiTheme="majorHAnsi" w:hAnsiTheme="majorHAnsi"/>
        </w:rPr>
        <w:t>:</w:t>
      </w:r>
      <w:r w:rsidR="002B1224" w:rsidRPr="00F0492B">
        <w:rPr>
          <w:rFonts w:asciiTheme="majorHAnsi" w:hAnsiTheme="majorHAnsi"/>
        </w:rPr>
        <w:t xml:space="preserve"> </w:t>
      </w:r>
      <w:r w:rsidR="00EA08C4" w:rsidRPr="00F0492B">
        <w:rPr>
          <w:rFonts w:asciiTheme="majorHAnsi" w:hAnsiTheme="majorHAnsi"/>
        </w:rPr>
        <w:t>N/A</w:t>
      </w:r>
    </w:p>
    <w:p w14:paraId="30CB6BFD" w14:textId="77777777" w:rsidR="00CC1484" w:rsidRPr="00F0492B" w:rsidRDefault="00CC1484" w:rsidP="002D55D5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Co-requisites</w:t>
      </w:r>
      <w:r w:rsidRPr="00F0492B">
        <w:rPr>
          <w:rFonts w:asciiTheme="majorHAnsi" w:hAnsiTheme="majorHAnsi"/>
        </w:rPr>
        <w:t>:</w:t>
      </w:r>
      <w:r w:rsidR="002B1224" w:rsidRPr="00F0492B">
        <w:rPr>
          <w:rFonts w:asciiTheme="majorHAnsi" w:hAnsiTheme="majorHAnsi"/>
        </w:rPr>
        <w:t xml:space="preserve"> </w:t>
      </w:r>
      <w:r w:rsidR="00EA08C4" w:rsidRPr="00F0492B">
        <w:rPr>
          <w:rFonts w:asciiTheme="majorHAnsi" w:hAnsiTheme="majorHAnsi"/>
        </w:rPr>
        <w:t>N/A</w:t>
      </w:r>
    </w:p>
    <w:p w14:paraId="06FA9B8F" w14:textId="49D834AB" w:rsidR="00CC1484" w:rsidRPr="00F0492B" w:rsidRDefault="00FC24D5" w:rsidP="002D55D5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Enrollment</w:t>
      </w:r>
      <w:r w:rsidR="00CC1484" w:rsidRPr="00F0492B">
        <w:rPr>
          <w:rFonts w:asciiTheme="majorHAnsi" w:hAnsiTheme="majorHAnsi"/>
          <w:u w:val="single"/>
        </w:rPr>
        <w:t xml:space="preserve"> restrictions</w:t>
      </w:r>
      <w:r w:rsidR="002B1224" w:rsidRPr="00F0492B">
        <w:rPr>
          <w:rFonts w:asciiTheme="majorHAnsi" w:hAnsiTheme="majorHAnsi"/>
        </w:rPr>
        <w:t>:</w:t>
      </w:r>
      <w:r w:rsidR="00EA08C4" w:rsidRPr="00F0492B">
        <w:rPr>
          <w:rFonts w:asciiTheme="majorHAnsi" w:hAnsiTheme="majorHAnsi"/>
        </w:rPr>
        <w:t xml:space="preserve"> </w:t>
      </w:r>
      <w:r w:rsidR="002F7DB9">
        <w:rPr>
          <w:rFonts w:asciiTheme="majorHAnsi" w:hAnsiTheme="majorHAnsi"/>
        </w:rPr>
        <w:t>BS in Nutrition and Dietetics</w:t>
      </w:r>
      <w:r w:rsidR="006E07A0">
        <w:rPr>
          <w:rFonts w:asciiTheme="majorHAnsi" w:hAnsiTheme="majorHAnsi"/>
        </w:rPr>
        <w:t xml:space="preserve"> students</w:t>
      </w:r>
    </w:p>
    <w:p w14:paraId="572E7DD6" w14:textId="77777777" w:rsidR="00BC4F3B" w:rsidRPr="00F0492B" w:rsidRDefault="00BC4F3B" w:rsidP="002D55D5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Writing active, int</w:t>
      </w:r>
      <w:r w:rsidR="002B1224" w:rsidRPr="00F0492B">
        <w:rPr>
          <w:rFonts w:asciiTheme="majorHAnsi" w:hAnsiTheme="majorHAnsi"/>
          <w:u w:val="single"/>
        </w:rPr>
        <w:t>ensive, centered</w:t>
      </w:r>
      <w:r w:rsidR="002B1224" w:rsidRPr="00F0492B">
        <w:rPr>
          <w:rFonts w:asciiTheme="majorHAnsi" w:hAnsiTheme="majorHAnsi"/>
        </w:rPr>
        <w:t xml:space="preserve">: </w:t>
      </w:r>
      <w:r w:rsidR="00EA08C4" w:rsidRPr="00F0492B">
        <w:rPr>
          <w:rFonts w:asciiTheme="majorHAnsi" w:hAnsiTheme="majorHAnsi"/>
        </w:rPr>
        <w:t>N/A</w:t>
      </w:r>
    </w:p>
    <w:p w14:paraId="2D9E601F" w14:textId="77777777" w:rsidR="00327F52" w:rsidRPr="00F0492B" w:rsidRDefault="002B1224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General education assurances (answer N/A if not applicable)</w:t>
      </w:r>
    </w:p>
    <w:p w14:paraId="2FDA55E3" w14:textId="77777777" w:rsidR="00902421" w:rsidRPr="00F0492B" w:rsidRDefault="00902421" w:rsidP="002D55D5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General educat</w:t>
      </w:r>
      <w:r w:rsidR="002B1224" w:rsidRPr="00F0492B">
        <w:rPr>
          <w:rFonts w:asciiTheme="majorHAnsi" w:hAnsiTheme="majorHAnsi"/>
          <w:u w:val="single"/>
        </w:rPr>
        <w:t>ion component</w:t>
      </w:r>
      <w:r w:rsidR="002B1224" w:rsidRPr="00F0492B">
        <w:rPr>
          <w:rFonts w:asciiTheme="majorHAnsi" w:hAnsiTheme="majorHAnsi"/>
        </w:rPr>
        <w:t>:</w:t>
      </w:r>
      <w:r w:rsidR="00EA08C4" w:rsidRPr="00F0492B">
        <w:rPr>
          <w:rFonts w:asciiTheme="majorHAnsi" w:hAnsiTheme="majorHAnsi"/>
        </w:rPr>
        <w:t xml:space="preserve"> N/A</w:t>
      </w:r>
    </w:p>
    <w:p w14:paraId="661DAA06" w14:textId="77777777" w:rsidR="002B1224" w:rsidRPr="00F0492B" w:rsidRDefault="00327F52" w:rsidP="002D55D5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Curriculum</w:t>
      </w:r>
      <w:r w:rsidRPr="00F0492B">
        <w:rPr>
          <w:rFonts w:asciiTheme="majorHAnsi" w:hAnsiTheme="majorHAnsi"/>
        </w:rPr>
        <w:t xml:space="preserve">: </w:t>
      </w:r>
      <w:r w:rsidR="00EA08C4" w:rsidRPr="00F0492B">
        <w:rPr>
          <w:rFonts w:asciiTheme="majorHAnsi" w:hAnsiTheme="majorHAnsi"/>
        </w:rPr>
        <w:t>N/A</w:t>
      </w:r>
    </w:p>
    <w:p w14:paraId="1B1089BD" w14:textId="77777777" w:rsidR="00327F52" w:rsidRPr="00F0492B" w:rsidRDefault="00327F52" w:rsidP="002D55D5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Instruction</w:t>
      </w:r>
      <w:r w:rsidRPr="00F0492B">
        <w:rPr>
          <w:rFonts w:asciiTheme="majorHAnsi" w:hAnsiTheme="majorHAnsi"/>
        </w:rPr>
        <w:t xml:space="preserve">: </w:t>
      </w:r>
      <w:r w:rsidR="00EA08C4" w:rsidRPr="00F0492B">
        <w:rPr>
          <w:rFonts w:asciiTheme="majorHAnsi" w:hAnsiTheme="majorHAnsi"/>
        </w:rPr>
        <w:t>N/A</w:t>
      </w:r>
    </w:p>
    <w:p w14:paraId="6480DE2A" w14:textId="77777777" w:rsidR="00327F52" w:rsidRPr="00F0492B" w:rsidRDefault="00327F52" w:rsidP="002D55D5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Assessment</w:t>
      </w:r>
      <w:r w:rsidRPr="00F0492B">
        <w:rPr>
          <w:rFonts w:asciiTheme="majorHAnsi" w:hAnsiTheme="majorHAnsi"/>
        </w:rPr>
        <w:t>:</w:t>
      </w:r>
      <w:r w:rsidR="00EA08C4" w:rsidRPr="00F0492B">
        <w:rPr>
          <w:rFonts w:asciiTheme="majorHAnsi" w:hAnsiTheme="majorHAnsi"/>
        </w:rPr>
        <w:t xml:space="preserve"> N/A</w:t>
      </w:r>
    </w:p>
    <w:p w14:paraId="00C4972A" w14:textId="77777777" w:rsidR="00834C43" w:rsidRPr="00F0492B" w:rsidRDefault="00BC4F3B" w:rsidP="00834C43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  <w:b/>
        </w:rPr>
        <w:t>Online</w:t>
      </w:r>
      <w:r w:rsidR="00B11A9C" w:rsidRPr="00F0492B">
        <w:rPr>
          <w:rFonts w:asciiTheme="majorHAnsi" w:hAnsiTheme="majorHAnsi"/>
          <w:b/>
        </w:rPr>
        <w:t>/Hybrid</w:t>
      </w:r>
      <w:r w:rsidRPr="00F0492B">
        <w:rPr>
          <w:rFonts w:asciiTheme="majorHAnsi" w:hAnsiTheme="majorHAnsi"/>
          <w:b/>
        </w:rPr>
        <w:t xml:space="preserve"> delivery </w:t>
      </w:r>
      <w:r w:rsidR="00CC044A" w:rsidRPr="00F0492B">
        <w:rPr>
          <w:rFonts w:asciiTheme="majorHAnsi" w:hAnsiTheme="majorHAnsi"/>
          <w:b/>
        </w:rPr>
        <w:t xml:space="preserve">justification &amp; </w:t>
      </w:r>
      <w:r w:rsidRPr="00F0492B">
        <w:rPr>
          <w:rFonts w:asciiTheme="majorHAnsi" w:hAnsiTheme="majorHAnsi"/>
          <w:b/>
        </w:rPr>
        <w:t>as</w:t>
      </w:r>
      <w:r w:rsidR="002B1224" w:rsidRPr="00F0492B">
        <w:rPr>
          <w:rFonts w:asciiTheme="majorHAnsi" w:hAnsiTheme="majorHAnsi"/>
          <w:b/>
        </w:rPr>
        <w:t>surances (answer N/A if not applicable)</w:t>
      </w:r>
    </w:p>
    <w:p w14:paraId="5899F7CF" w14:textId="4FE64E19" w:rsidR="00834C43" w:rsidRPr="00F0492B" w:rsidRDefault="00834C43" w:rsidP="002D55D5">
      <w:pPr>
        <w:spacing w:after="0" w:line="240" w:lineRule="auto"/>
        <w:ind w:left="360"/>
        <w:rPr>
          <w:rFonts w:asciiTheme="majorHAnsi" w:hAnsiTheme="majorHAnsi"/>
        </w:rPr>
      </w:pPr>
      <w:r w:rsidRPr="00F0492B">
        <w:rPr>
          <w:rFonts w:asciiTheme="majorHAnsi" w:hAnsiTheme="majorHAnsi"/>
          <w:u w:val="single"/>
        </w:rPr>
        <w:t>Online or hybrid delivery justification</w:t>
      </w:r>
      <w:r w:rsidRPr="00F0492B">
        <w:rPr>
          <w:rFonts w:asciiTheme="majorHAnsi" w:hAnsiTheme="majorHAnsi"/>
        </w:rPr>
        <w:t xml:space="preserve">: </w:t>
      </w:r>
      <w:r w:rsidR="006E07A0">
        <w:rPr>
          <w:rFonts w:asciiTheme="majorHAnsi" w:hAnsiTheme="majorHAnsi"/>
        </w:rPr>
        <w:t>N/A</w:t>
      </w:r>
    </w:p>
    <w:p w14:paraId="25C4AC06" w14:textId="1091285B" w:rsidR="00834C43" w:rsidRPr="00F0492B" w:rsidRDefault="00834C43" w:rsidP="002D55D5">
      <w:pPr>
        <w:pStyle w:val="HTMLPreformatted"/>
        <w:tabs>
          <w:tab w:val="left" w:pos="720"/>
        </w:tabs>
        <w:ind w:left="360"/>
        <w:rPr>
          <w:rFonts w:asciiTheme="majorHAnsi" w:hAnsiTheme="majorHAnsi" w:cs="Times New Roman"/>
          <w:sz w:val="22"/>
          <w:szCs w:val="22"/>
        </w:rPr>
      </w:pPr>
      <w:r w:rsidRPr="00F0492B">
        <w:rPr>
          <w:rFonts w:asciiTheme="majorHAnsi" w:hAnsiTheme="majorHAnsi" w:cs="Times New Roman"/>
          <w:sz w:val="22"/>
          <w:szCs w:val="22"/>
          <w:u w:val="single"/>
        </w:rPr>
        <w:t>Instruction</w:t>
      </w:r>
      <w:r w:rsidRPr="00F0492B">
        <w:rPr>
          <w:rFonts w:asciiTheme="majorHAnsi" w:hAnsiTheme="majorHAnsi" w:cs="Times New Roman"/>
          <w:sz w:val="22"/>
          <w:szCs w:val="22"/>
        </w:rPr>
        <w:t xml:space="preserve">: </w:t>
      </w:r>
      <w:r w:rsidR="006E07A0">
        <w:rPr>
          <w:rFonts w:asciiTheme="majorHAnsi" w:hAnsiTheme="majorHAnsi" w:cs="Times New Roman"/>
          <w:sz w:val="22"/>
          <w:szCs w:val="22"/>
        </w:rPr>
        <w:t>N/A</w:t>
      </w:r>
    </w:p>
    <w:p w14:paraId="05082445" w14:textId="102DC757" w:rsidR="00834C43" w:rsidRPr="00F0492B" w:rsidRDefault="00834C43" w:rsidP="002D55D5">
      <w:pPr>
        <w:pStyle w:val="HTMLPreformatted"/>
        <w:tabs>
          <w:tab w:val="left" w:pos="1440"/>
        </w:tabs>
        <w:ind w:left="360"/>
        <w:rPr>
          <w:rFonts w:asciiTheme="majorHAnsi" w:hAnsiTheme="majorHAnsi" w:cs="Times New Roman"/>
          <w:sz w:val="22"/>
          <w:szCs w:val="22"/>
        </w:rPr>
      </w:pPr>
      <w:r w:rsidRPr="00F0492B">
        <w:rPr>
          <w:rFonts w:asciiTheme="majorHAnsi" w:hAnsiTheme="majorHAnsi" w:cs="Times New Roman"/>
          <w:sz w:val="22"/>
          <w:szCs w:val="22"/>
          <w:u w:val="single"/>
        </w:rPr>
        <w:t>Integrity</w:t>
      </w:r>
      <w:r w:rsidRPr="00F0492B">
        <w:rPr>
          <w:rFonts w:asciiTheme="majorHAnsi" w:hAnsiTheme="majorHAnsi" w:cs="Times New Roman"/>
          <w:sz w:val="22"/>
          <w:szCs w:val="22"/>
        </w:rPr>
        <w:t xml:space="preserve">: </w:t>
      </w:r>
      <w:r w:rsidR="006E07A0">
        <w:rPr>
          <w:rFonts w:asciiTheme="majorHAnsi" w:hAnsiTheme="majorHAnsi" w:cs="Times New Roman"/>
          <w:sz w:val="22"/>
          <w:szCs w:val="22"/>
        </w:rPr>
        <w:t>N/A</w:t>
      </w:r>
    </w:p>
    <w:p w14:paraId="2464267D" w14:textId="389D4CC5" w:rsidR="00834C43" w:rsidRPr="00F0492B" w:rsidRDefault="00834C43" w:rsidP="002D55D5">
      <w:pPr>
        <w:pStyle w:val="Default"/>
        <w:ind w:left="360"/>
        <w:rPr>
          <w:rFonts w:asciiTheme="majorHAnsi" w:hAnsiTheme="majorHAnsi"/>
          <w:sz w:val="22"/>
          <w:szCs w:val="22"/>
        </w:rPr>
      </w:pPr>
      <w:r w:rsidRPr="00F0492B">
        <w:rPr>
          <w:rFonts w:asciiTheme="majorHAnsi" w:hAnsiTheme="majorHAnsi"/>
          <w:sz w:val="22"/>
          <w:szCs w:val="22"/>
          <w:u w:val="single"/>
        </w:rPr>
        <w:t>Interaction</w:t>
      </w:r>
      <w:r w:rsidRPr="00F0492B">
        <w:rPr>
          <w:rFonts w:asciiTheme="majorHAnsi" w:hAnsiTheme="majorHAnsi"/>
          <w:sz w:val="22"/>
          <w:szCs w:val="22"/>
        </w:rPr>
        <w:t xml:space="preserve">: </w:t>
      </w:r>
      <w:r w:rsidR="006E07A0">
        <w:rPr>
          <w:rFonts w:asciiTheme="majorHAnsi" w:hAnsiTheme="majorHAnsi"/>
          <w:sz w:val="22"/>
          <w:szCs w:val="22"/>
        </w:rPr>
        <w:t>N/A</w:t>
      </w:r>
    </w:p>
    <w:p w14:paraId="09C5C9AE" w14:textId="77777777" w:rsidR="002A5B93" w:rsidRPr="00F0492B" w:rsidRDefault="002A5B93" w:rsidP="002A5B93">
      <w:pPr>
        <w:pStyle w:val="HTMLPreformatted"/>
        <w:rPr>
          <w:rFonts w:asciiTheme="majorHAnsi" w:hAnsiTheme="majorHAnsi" w:cs="Times New Roman"/>
          <w:b/>
          <w:bCs/>
          <w:color w:val="000000"/>
          <w:sz w:val="22"/>
          <w:szCs w:val="22"/>
        </w:rPr>
      </w:pPr>
    </w:p>
    <w:p w14:paraId="03D6D728" w14:textId="77777777" w:rsidR="00E92067" w:rsidRPr="00F0492B" w:rsidRDefault="002A5B93" w:rsidP="002A5B93">
      <w:pPr>
        <w:spacing w:after="0" w:line="360" w:lineRule="auto"/>
        <w:rPr>
          <w:rFonts w:asciiTheme="majorHAnsi" w:hAnsiTheme="majorHAnsi"/>
          <w:b/>
          <w:u w:val="single"/>
        </w:rPr>
      </w:pPr>
      <w:r w:rsidRPr="00F0492B">
        <w:rPr>
          <w:rFonts w:asciiTheme="majorHAnsi" w:hAnsiTheme="majorHAnsi"/>
          <w:b/>
          <w:u w:val="single"/>
        </w:rPr>
        <w:t xml:space="preserve">Model Syllabus </w:t>
      </w:r>
      <w:r w:rsidR="00DC4400" w:rsidRPr="00F0492B">
        <w:rPr>
          <w:rFonts w:asciiTheme="majorHAnsi" w:hAnsiTheme="majorHAnsi"/>
          <w:b/>
          <w:u w:val="single"/>
        </w:rPr>
        <w:t xml:space="preserve">(Part </w:t>
      </w:r>
      <w:r w:rsidR="00E92067" w:rsidRPr="00F0492B">
        <w:rPr>
          <w:rFonts w:asciiTheme="majorHAnsi" w:hAnsiTheme="majorHAnsi"/>
          <w:b/>
          <w:u w:val="single"/>
        </w:rPr>
        <w:t xml:space="preserve">II) </w:t>
      </w:r>
    </w:p>
    <w:p w14:paraId="6408BCD2" w14:textId="77777777" w:rsidR="002A5B93" w:rsidRPr="00F0492B" w:rsidRDefault="00E92067" w:rsidP="002A5B93">
      <w:pPr>
        <w:spacing w:after="0" w:line="360" w:lineRule="auto"/>
        <w:rPr>
          <w:rFonts w:asciiTheme="majorHAnsi" w:hAnsiTheme="majorHAnsi"/>
          <w:b/>
        </w:rPr>
      </w:pPr>
      <w:r w:rsidRPr="00F0492B">
        <w:rPr>
          <w:rFonts w:asciiTheme="majorHAnsi" w:hAnsiTheme="majorHAnsi"/>
        </w:rPr>
        <w:t>Please include the f</w:t>
      </w:r>
      <w:r w:rsidR="002A5B93" w:rsidRPr="00F0492B">
        <w:rPr>
          <w:rFonts w:asciiTheme="majorHAnsi" w:hAnsiTheme="majorHAnsi"/>
        </w:rPr>
        <w:t xml:space="preserve">ollowing </w:t>
      </w:r>
      <w:r w:rsidRPr="00F0492B">
        <w:rPr>
          <w:rFonts w:asciiTheme="majorHAnsi" w:hAnsiTheme="majorHAnsi"/>
        </w:rPr>
        <w:t>i</w:t>
      </w:r>
      <w:r w:rsidR="002A5B93" w:rsidRPr="00F0492B">
        <w:rPr>
          <w:rFonts w:asciiTheme="majorHAnsi" w:hAnsiTheme="majorHAnsi"/>
        </w:rPr>
        <w:t>nformation</w:t>
      </w:r>
      <w:r w:rsidRPr="00F0492B">
        <w:rPr>
          <w:rFonts w:asciiTheme="majorHAnsi" w:hAnsiTheme="majorHAnsi"/>
        </w:rPr>
        <w:t>:</w:t>
      </w:r>
      <w:r w:rsidR="002A5B93" w:rsidRPr="00F0492B">
        <w:rPr>
          <w:rFonts w:asciiTheme="majorHAnsi" w:hAnsiTheme="majorHAnsi"/>
          <w:b/>
        </w:rPr>
        <w:t xml:space="preserve"> </w:t>
      </w:r>
    </w:p>
    <w:p w14:paraId="532CA50F" w14:textId="305B3073" w:rsidR="007840EA" w:rsidRPr="006E07A0" w:rsidRDefault="002A5B93" w:rsidP="00C930DD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6E07A0">
        <w:rPr>
          <w:rFonts w:asciiTheme="majorHAnsi" w:hAnsiTheme="majorHAnsi"/>
          <w:color w:val="000000"/>
        </w:rPr>
        <w:t>Course number and title</w:t>
      </w:r>
      <w:r w:rsidR="00393C31">
        <w:rPr>
          <w:rFonts w:asciiTheme="majorHAnsi" w:hAnsiTheme="majorHAnsi"/>
          <w:color w:val="000000"/>
        </w:rPr>
        <w:t>: NTR 35</w:t>
      </w:r>
      <w:r w:rsidR="006E07A0" w:rsidRPr="006E07A0">
        <w:rPr>
          <w:rFonts w:asciiTheme="majorHAnsi" w:hAnsiTheme="majorHAnsi"/>
          <w:color w:val="000000"/>
        </w:rPr>
        <w:t>00 – Profession of Nutrition and Dietetics</w:t>
      </w:r>
    </w:p>
    <w:p w14:paraId="72C520D7" w14:textId="77777777" w:rsidR="007840EA" w:rsidRPr="00F0492B" w:rsidRDefault="007840EA" w:rsidP="007840EA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</w:p>
    <w:p w14:paraId="0F89C3A1" w14:textId="10408858" w:rsidR="002A5B93" w:rsidRPr="00F0492B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F0492B">
        <w:rPr>
          <w:rFonts w:asciiTheme="majorHAnsi" w:hAnsiTheme="majorHAnsi"/>
          <w:color w:val="000000"/>
        </w:rPr>
        <w:t>Catalog description</w:t>
      </w:r>
      <w:r w:rsidR="006E07A0">
        <w:rPr>
          <w:rFonts w:asciiTheme="majorHAnsi" w:hAnsiTheme="majorHAnsi"/>
          <w:color w:val="000000"/>
        </w:rPr>
        <w:t xml:space="preserve">: </w:t>
      </w:r>
      <w:r w:rsidR="006E07A0">
        <w:rPr>
          <w:rFonts w:asciiTheme="majorHAnsi" w:hAnsiTheme="majorHAnsi"/>
        </w:rPr>
        <w:t xml:space="preserve">Critical review of career opportunities within </w:t>
      </w:r>
      <w:r w:rsidR="006E07A0">
        <w:rPr>
          <w:rFonts w:asciiTheme="majorHAnsi" w:hAnsiTheme="majorHAnsi"/>
          <w:color w:val="333333"/>
        </w:rPr>
        <w:t>nutrition and dietetics, including instruction on securing internships</w:t>
      </w:r>
      <w:r w:rsidR="00312A6C">
        <w:rPr>
          <w:rFonts w:asciiTheme="majorHAnsi" w:hAnsiTheme="majorHAnsi"/>
          <w:color w:val="333333"/>
        </w:rPr>
        <w:t xml:space="preserve"> and employment</w:t>
      </w:r>
      <w:r w:rsidR="006E07A0">
        <w:rPr>
          <w:rFonts w:asciiTheme="majorHAnsi" w:hAnsiTheme="majorHAnsi"/>
          <w:color w:val="333333"/>
        </w:rPr>
        <w:t>.</w:t>
      </w:r>
    </w:p>
    <w:p w14:paraId="7F016577" w14:textId="086DD53D" w:rsidR="00D952ED" w:rsidRPr="00F0492B" w:rsidRDefault="00D952ED" w:rsidP="007840EA">
      <w:pPr>
        <w:pStyle w:val="ListParagraph"/>
        <w:spacing w:after="0" w:line="240" w:lineRule="auto"/>
        <w:contextualSpacing w:val="0"/>
        <w:rPr>
          <w:rFonts w:asciiTheme="majorHAnsi" w:hAnsiTheme="majorHAnsi"/>
          <w:color w:val="333333"/>
        </w:rPr>
      </w:pPr>
    </w:p>
    <w:p w14:paraId="31F91F12" w14:textId="75E28D11" w:rsidR="002A5B93" w:rsidRDefault="006E07A0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Learning objectives:</w:t>
      </w:r>
    </w:p>
    <w:p w14:paraId="2A3CB46D" w14:textId="741C7133" w:rsidR="006E07A0" w:rsidRDefault="006E07A0" w:rsidP="006E07A0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Upon successful completion of this course, students will </w:t>
      </w:r>
    </w:p>
    <w:p w14:paraId="7537AE08" w14:textId="6FDF8185" w:rsidR="006E07A0" w:rsidRDefault="006E07A0" w:rsidP="006E07A0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Describe the history of dietetics as well as the current issues and trends within this diverse field.</w:t>
      </w:r>
      <w:r w:rsidR="003A7343">
        <w:rPr>
          <w:rFonts w:asciiTheme="majorHAnsi" w:hAnsiTheme="majorHAnsi"/>
          <w:color w:val="000000"/>
        </w:rPr>
        <w:t xml:space="preserve"> (CT2, SL6)</w:t>
      </w:r>
    </w:p>
    <w:p w14:paraId="6F499FAB" w14:textId="40ED427A" w:rsidR="00295F75" w:rsidRPr="00295F75" w:rsidRDefault="00295F75" w:rsidP="00295F75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Explore career opportunities within the field of nutrition and dietetics. (SL2, SL3)</w:t>
      </w:r>
    </w:p>
    <w:p w14:paraId="284678F1" w14:textId="6C78B1F7" w:rsidR="006E07A0" w:rsidRDefault="006E07A0" w:rsidP="006E07A0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Engage in professional development activities.</w:t>
      </w:r>
      <w:r w:rsidR="003A7343">
        <w:rPr>
          <w:rFonts w:asciiTheme="majorHAnsi" w:hAnsiTheme="majorHAnsi"/>
          <w:color w:val="000000"/>
        </w:rPr>
        <w:t xml:space="preserve"> (RC2, WR1)</w:t>
      </w:r>
    </w:p>
    <w:p w14:paraId="20F60716" w14:textId="6D504B3C" w:rsidR="006E07A0" w:rsidRDefault="007966F9" w:rsidP="006E07A0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Prepare documents for professional practice</w:t>
      </w:r>
      <w:r w:rsidR="00567000">
        <w:rPr>
          <w:rFonts w:asciiTheme="majorHAnsi" w:hAnsiTheme="majorHAnsi"/>
          <w:color w:val="000000"/>
        </w:rPr>
        <w:t>.</w:t>
      </w:r>
      <w:r w:rsidR="003A7343">
        <w:rPr>
          <w:rFonts w:asciiTheme="majorHAnsi" w:hAnsiTheme="majorHAnsi"/>
          <w:color w:val="000000"/>
        </w:rPr>
        <w:t xml:space="preserve"> (SL1, WR3)</w:t>
      </w:r>
    </w:p>
    <w:p w14:paraId="065C87DB" w14:textId="77777777" w:rsidR="007966F9" w:rsidRPr="00F0492B" w:rsidRDefault="007966F9" w:rsidP="007966F9">
      <w:pPr>
        <w:pStyle w:val="ListParagraph"/>
        <w:spacing w:after="0" w:line="240" w:lineRule="auto"/>
        <w:ind w:left="1080"/>
        <w:contextualSpacing w:val="0"/>
        <w:rPr>
          <w:rFonts w:asciiTheme="majorHAnsi" w:hAnsiTheme="majorHAnsi"/>
          <w:color w:val="000000"/>
        </w:rPr>
      </w:pPr>
    </w:p>
    <w:p w14:paraId="29E54DD6" w14:textId="3E845739" w:rsidR="002A5B93" w:rsidRPr="00F0492B" w:rsidRDefault="002A5B93" w:rsidP="00E9206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Course materials</w:t>
      </w:r>
      <w:r w:rsidR="002D55D5">
        <w:rPr>
          <w:rFonts w:asciiTheme="majorHAnsi" w:hAnsiTheme="majorHAnsi"/>
        </w:rPr>
        <w:t>:</w:t>
      </w:r>
    </w:p>
    <w:p w14:paraId="14CAAF3C" w14:textId="0E97E752" w:rsidR="007966F9" w:rsidRDefault="00AC4AB8" w:rsidP="007840EA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Payne-Palacio, J.R. &amp; Canter, D.D. (2018). </w:t>
      </w:r>
      <w:r w:rsidRPr="00AC4AB8">
        <w:rPr>
          <w:rFonts w:asciiTheme="majorHAnsi" w:hAnsiTheme="majorHAnsi"/>
          <w:i/>
        </w:rPr>
        <w:t>The Profession of Dietetics</w:t>
      </w:r>
      <w:r>
        <w:rPr>
          <w:rFonts w:asciiTheme="majorHAnsi" w:hAnsiTheme="majorHAnsi"/>
        </w:rPr>
        <w:t>, 5e. Jones and Bartlett Publishing. (required text).</w:t>
      </w:r>
    </w:p>
    <w:p w14:paraId="4F83CE8D" w14:textId="7A030917" w:rsidR="00AC4AB8" w:rsidRDefault="00AC4AB8" w:rsidP="007840EA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Shadix, K., Stokes, M., &amp; Cioffi, C. (2017). </w:t>
      </w:r>
      <w:r w:rsidRPr="00AC4AB8">
        <w:rPr>
          <w:rFonts w:asciiTheme="majorHAnsi" w:hAnsiTheme="majorHAnsi"/>
          <w:i/>
        </w:rPr>
        <w:t>Launching Your Career in Nutrition and Dietetics,</w:t>
      </w:r>
      <w:r>
        <w:rPr>
          <w:rFonts w:asciiTheme="majorHAnsi" w:hAnsiTheme="majorHAnsi"/>
        </w:rPr>
        <w:t xml:space="preserve"> 2e. The Academy of Nutrition and Dietetics. (Supplemental text)</w:t>
      </w:r>
    </w:p>
    <w:p w14:paraId="1E31DD49" w14:textId="77777777" w:rsidR="00AC4AB8" w:rsidRPr="00F0492B" w:rsidRDefault="00AC4AB8" w:rsidP="007840EA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</w:p>
    <w:p w14:paraId="052ED1CD" w14:textId="56E159D8" w:rsidR="00567000" w:rsidRDefault="002A5B93" w:rsidP="00567000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Weekly outline of content.</w:t>
      </w:r>
    </w:p>
    <w:p w14:paraId="2D7FD544" w14:textId="77777777" w:rsidR="00567000" w:rsidRDefault="00567000" w:rsidP="00567000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8010"/>
      </w:tblGrid>
      <w:tr w:rsidR="00E37C2B" w14:paraId="712EA6D1" w14:textId="77777777" w:rsidTr="00E37C2B">
        <w:tc>
          <w:tcPr>
            <w:tcW w:w="895" w:type="dxa"/>
          </w:tcPr>
          <w:p w14:paraId="4F0913E3" w14:textId="190E4FFD" w:rsidR="00E37C2B" w:rsidRPr="00567000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Weeks</w:t>
            </w:r>
          </w:p>
        </w:tc>
        <w:tc>
          <w:tcPr>
            <w:tcW w:w="8010" w:type="dxa"/>
          </w:tcPr>
          <w:p w14:paraId="26DC08D1" w14:textId="1C1AE67D" w:rsidR="00E37C2B" w:rsidRPr="00567000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  <w:b/>
              </w:rPr>
            </w:pPr>
            <w:r w:rsidRPr="00567000">
              <w:rPr>
                <w:rFonts w:asciiTheme="majorHAnsi" w:hAnsiTheme="majorHAnsi"/>
                <w:b/>
              </w:rPr>
              <w:t>Topic</w:t>
            </w:r>
          </w:p>
        </w:tc>
      </w:tr>
      <w:tr w:rsidR="00E37C2B" w14:paraId="6907AA82" w14:textId="77777777" w:rsidTr="00E37C2B">
        <w:tc>
          <w:tcPr>
            <w:tcW w:w="895" w:type="dxa"/>
          </w:tcPr>
          <w:p w14:paraId="6164AE89" w14:textId="23CC9628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8010" w:type="dxa"/>
          </w:tcPr>
          <w:p w14:paraId="25C29F75" w14:textId="1CB4C5E3" w:rsidR="00E37C2B" w:rsidRDefault="00E37C2B" w:rsidP="00E37C2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Dietetics: Our history</w:t>
            </w:r>
          </w:p>
        </w:tc>
      </w:tr>
      <w:tr w:rsidR="00E37C2B" w14:paraId="6ECB3212" w14:textId="77777777" w:rsidTr="00E37C2B">
        <w:tc>
          <w:tcPr>
            <w:tcW w:w="895" w:type="dxa"/>
          </w:tcPr>
          <w:p w14:paraId="19880280" w14:textId="044CC67E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010" w:type="dxa"/>
          </w:tcPr>
          <w:p w14:paraId="11D4A186" w14:textId="40BC450C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Dietetics: Current issues and future trends</w:t>
            </w:r>
          </w:p>
        </w:tc>
      </w:tr>
      <w:tr w:rsidR="00E37C2B" w14:paraId="3F47A731" w14:textId="77777777" w:rsidTr="00E37C2B">
        <w:tc>
          <w:tcPr>
            <w:tcW w:w="895" w:type="dxa"/>
          </w:tcPr>
          <w:p w14:paraId="52F8E5FE" w14:textId="7D645707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010" w:type="dxa"/>
          </w:tcPr>
          <w:p w14:paraId="319C1F89" w14:textId="6137A5EB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Career Development Opportunities: RDN or no? </w:t>
            </w:r>
          </w:p>
        </w:tc>
      </w:tr>
      <w:tr w:rsidR="00E37C2B" w14:paraId="3A44D320" w14:textId="77777777" w:rsidTr="00E37C2B">
        <w:tc>
          <w:tcPr>
            <w:tcW w:w="895" w:type="dxa"/>
          </w:tcPr>
          <w:p w14:paraId="7367B2DE" w14:textId="7299C3F7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8010" w:type="dxa"/>
          </w:tcPr>
          <w:p w14:paraId="6C45D406" w14:textId="2EE50CED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Career Development Opportunities: RDN Pathways to Success</w:t>
            </w:r>
          </w:p>
        </w:tc>
      </w:tr>
      <w:tr w:rsidR="00E37C2B" w14:paraId="2293F7D5" w14:textId="77777777" w:rsidTr="00E37C2B">
        <w:tc>
          <w:tcPr>
            <w:tcW w:w="895" w:type="dxa"/>
          </w:tcPr>
          <w:p w14:paraId="4CC69844" w14:textId="242DB0CC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8010" w:type="dxa"/>
          </w:tcPr>
          <w:p w14:paraId="79CC53D9" w14:textId="07E44DA4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Career Development Opportunities: non RDN Pathways to Success</w:t>
            </w:r>
          </w:p>
        </w:tc>
      </w:tr>
      <w:tr w:rsidR="00E37C2B" w14:paraId="69ACA7B8" w14:textId="77777777" w:rsidTr="00E37C2B">
        <w:tc>
          <w:tcPr>
            <w:tcW w:w="895" w:type="dxa"/>
          </w:tcPr>
          <w:p w14:paraId="62CF22F6" w14:textId="5C8343A6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8010" w:type="dxa"/>
          </w:tcPr>
          <w:p w14:paraId="3F7D1B79" w14:textId="32C7248D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Career Development Opportunities: DICAS application</w:t>
            </w:r>
          </w:p>
        </w:tc>
      </w:tr>
      <w:tr w:rsidR="00E37C2B" w14:paraId="5017E9E2" w14:textId="77777777" w:rsidTr="00E37C2B">
        <w:tc>
          <w:tcPr>
            <w:tcW w:w="895" w:type="dxa"/>
          </w:tcPr>
          <w:p w14:paraId="69F28730" w14:textId="1CD2089F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8010" w:type="dxa"/>
          </w:tcPr>
          <w:p w14:paraId="18393440" w14:textId="5E184EDC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Development: Professional Organizations and networking</w:t>
            </w:r>
          </w:p>
        </w:tc>
      </w:tr>
      <w:tr w:rsidR="00E37C2B" w14:paraId="48368AE0" w14:textId="77777777" w:rsidTr="00E37C2B">
        <w:tc>
          <w:tcPr>
            <w:tcW w:w="895" w:type="dxa"/>
          </w:tcPr>
          <w:p w14:paraId="49692CDD" w14:textId="245DCBF9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8010" w:type="dxa"/>
          </w:tcPr>
          <w:p w14:paraId="62EAF386" w14:textId="16992FC9" w:rsidR="00E37C2B" w:rsidRDefault="00E37C2B" w:rsidP="00E37C2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Professional Development: </w:t>
            </w:r>
            <w:r>
              <w:rPr>
                <w:rFonts w:asciiTheme="majorHAnsi" w:hAnsiTheme="majorHAnsi"/>
              </w:rPr>
              <w:t>Planning</w:t>
            </w:r>
          </w:p>
        </w:tc>
      </w:tr>
      <w:tr w:rsidR="00E37C2B" w14:paraId="5885E98E" w14:textId="77777777" w:rsidTr="00E37C2B">
        <w:tc>
          <w:tcPr>
            <w:tcW w:w="895" w:type="dxa"/>
          </w:tcPr>
          <w:p w14:paraId="04EDA337" w14:textId="2BA16D5E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8010" w:type="dxa"/>
          </w:tcPr>
          <w:p w14:paraId="2B9B338C" w14:textId="0DCADE01" w:rsidR="00E37C2B" w:rsidRDefault="00E37C2B" w:rsidP="00E37C2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Development: Professional Communication</w:t>
            </w:r>
          </w:p>
        </w:tc>
      </w:tr>
      <w:tr w:rsidR="00E37C2B" w14:paraId="68C84861" w14:textId="77777777" w:rsidTr="00E37C2B">
        <w:tc>
          <w:tcPr>
            <w:tcW w:w="895" w:type="dxa"/>
          </w:tcPr>
          <w:p w14:paraId="050DC890" w14:textId="325769FE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010" w:type="dxa"/>
          </w:tcPr>
          <w:p w14:paraId="7CD3F82D" w14:textId="5E8A0B11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 Development: Professional Communication</w:t>
            </w:r>
          </w:p>
        </w:tc>
      </w:tr>
      <w:tr w:rsidR="00E37C2B" w14:paraId="21B95BB5" w14:textId="77777777" w:rsidTr="00E37C2B">
        <w:tc>
          <w:tcPr>
            <w:tcW w:w="895" w:type="dxa"/>
          </w:tcPr>
          <w:p w14:paraId="4FDA84FF" w14:textId="70D76430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8010" w:type="dxa"/>
          </w:tcPr>
          <w:p w14:paraId="0D2CFCE9" w14:textId="11AF8BCC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Professionalism: Code of Ethics</w:t>
            </w:r>
          </w:p>
        </w:tc>
      </w:tr>
      <w:tr w:rsidR="00E37C2B" w14:paraId="18ECFBDF" w14:textId="77777777" w:rsidTr="00E37C2B">
        <w:tc>
          <w:tcPr>
            <w:tcW w:w="895" w:type="dxa"/>
          </w:tcPr>
          <w:p w14:paraId="371BBE02" w14:textId="1692D9F1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8010" w:type="dxa"/>
          </w:tcPr>
          <w:p w14:paraId="3E551689" w14:textId="1AFAF82B" w:rsidR="00E37C2B" w:rsidRDefault="00E37C2B" w:rsidP="00567000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Professionalism: Self-presentation – online and in person</w:t>
            </w:r>
          </w:p>
        </w:tc>
      </w:tr>
      <w:tr w:rsidR="00E37C2B" w14:paraId="1A3CD0B4" w14:textId="77777777" w:rsidTr="00E37C2B">
        <w:tc>
          <w:tcPr>
            <w:tcW w:w="895" w:type="dxa"/>
          </w:tcPr>
          <w:p w14:paraId="0D2C5F4F" w14:textId="4881877C" w:rsidR="00E37C2B" w:rsidRDefault="00E37C2B" w:rsidP="00E2190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8010" w:type="dxa"/>
          </w:tcPr>
          <w:p w14:paraId="41497942" w14:textId="161B8D03" w:rsidR="00E37C2B" w:rsidRDefault="00E37C2B" w:rsidP="00E2190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Professionalism: Self-presentation – online and in person</w:t>
            </w:r>
          </w:p>
        </w:tc>
      </w:tr>
      <w:tr w:rsidR="00E37C2B" w14:paraId="7939C422" w14:textId="77777777" w:rsidTr="00E37C2B">
        <w:tc>
          <w:tcPr>
            <w:tcW w:w="895" w:type="dxa"/>
          </w:tcPr>
          <w:p w14:paraId="11035994" w14:textId="59669835" w:rsidR="00E37C2B" w:rsidRDefault="00E37C2B" w:rsidP="00E2190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8010" w:type="dxa"/>
          </w:tcPr>
          <w:p w14:paraId="66252633" w14:textId="17C8CB25" w:rsidR="00E37C2B" w:rsidRDefault="00E37C2B" w:rsidP="00E2190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Professionalism: Dining Etiquette</w:t>
            </w:r>
          </w:p>
        </w:tc>
      </w:tr>
      <w:tr w:rsidR="00E37C2B" w14:paraId="514CA004" w14:textId="77777777" w:rsidTr="00E37C2B">
        <w:tc>
          <w:tcPr>
            <w:tcW w:w="895" w:type="dxa"/>
          </w:tcPr>
          <w:p w14:paraId="5E024B44" w14:textId="0D26056A" w:rsidR="00E37C2B" w:rsidRDefault="00E37C2B" w:rsidP="00E2190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8010" w:type="dxa"/>
          </w:tcPr>
          <w:p w14:paraId="4AF18BE3" w14:textId="6B16EFF8" w:rsidR="00E37C2B" w:rsidRDefault="00E37C2B" w:rsidP="00E37C2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Professionalism: Pulling it all together</w:t>
            </w:r>
          </w:p>
        </w:tc>
      </w:tr>
      <w:tr w:rsidR="00E37C2B" w14:paraId="2172774C" w14:textId="77777777" w:rsidTr="00E37C2B">
        <w:tc>
          <w:tcPr>
            <w:tcW w:w="895" w:type="dxa"/>
          </w:tcPr>
          <w:p w14:paraId="7571CDB6" w14:textId="3F575801" w:rsidR="00E37C2B" w:rsidRDefault="00E37C2B" w:rsidP="00E2190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8010" w:type="dxa"/>
          </w:tcPr>
          <w:p w14:paraId="29EDC384" w14:textId="14D7FD73" w:rsidR="00E37C2B" w:rsidRDefault="00E37C2B" w:rsidP="00E37C2B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No final examination</w:t>
            </w:r>
          </w:p>
        </w:tc>
      </w:tr>
    </w:tbl>
    <w:p w14:paraId="43A5ECF4" w14:textId="77777777" w:rsidR="007840EA" w:rsidRPr="00F0492B" w:rsidRDefault="007840EA" w:rsidP="007840EA">
      <w:pPr>
        <w:pStyle w:val="ListParagraph"/>
        <w:spacing w:after="0" w:line="240" w:lineRule="auto"/>
        <w:contextualSpacing w:val="0"/>
        <w:rPr>
          <w:rFonts w:asciiTheme="majorHAnsi" w:hAnsiTheme="majorHAnsi"/>
        </w:rPr>
      </w:pPr>
    </w:p>
    <w:p w14:paraId="01E6B325" w14:textId="77777777" w:rsidR="007D1897" w:rsidRDefault="002A5B93" w:rsidP="007D1897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</w:rPr>
      </w:pPr>
      <w:r w:rsidRPr="00F0492B">
        <w:rPr>
          <w:rFonts w:asciiTheme="majorHAnsi" w:hAnsiTheme="majorHAnsi"/>
        </w:rPr>
        <w:t>Assignments and evaluation, including weights for final course grade.</w:t>
      </w:r>
    </w:p>
    <w:p w14:paraId="3D6E5EBE" w14:textId="77777777" w:rsidR="002D55D5" w:rsidRPr="00F0492B" w:rsidRDefault="002D55D5" w:rsidP="002D55D5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195"/>
        <w:gridCol w:w="1795"/>
      </w:tblGrid>
      <w:tr w:rsidR="00A86493" w:rsidRPr="00F0492B" w14:paraId="2C05D606" w14:textId="77777777" w:rsidTr="002D55D5">
        <w:tc>
          <w:tcPr>
            <w:tcW w:w="7195" w:type="dxa"/>
          </w:tcPr>
          <w:p w14:paraId="36EBEBBB" w14:textId="69AB2D12" w:rsidR="00A86493" w:rsidRPr="00F0492B" w:rsidRDefault="00A86493" w:rsidP="00D952ED">
            <w:pPr>
              <w:rPr>
                <w:rFonts w:asciiTheme="majorHAnsi" w:hAnsiTheme="majorHAnsi"/>
                <w:b/>
                <w:bCs/>
              </w:rPr>
            </w:pPr>
            <w:r w:rsidRPr="00F0492B">
              <w:rPr>
                <w:rFonts w:asciiTheme="majorHAnsi" w:hAnsiTheme="majorHAnsi"/>
                <w:b/>
                <w:bCs/>
              </w:rPr>
              <w:t>Course Assignment</w:t>
            </w:r>
            <w:r w:rsidR="004E1251">
              <w:rPr>
                <w:rFonts w:asciiTheme="majorHAnsi" w:hAnsiTheme="majorHAnsi"/>
                <w:b/>
                <w:bCs/>
              </w:rPr>
              <w:t>*</w:t>
            </w:r>
          </w:p>
        </w:tc>
        <w:tc>
          <w:tcPr>
            <w:tcW w:w="1795" w:type="dxa"/>
          </w:tcPr>
          <w:p w14:paraId="13BF46A5" w14:textId="77777777" w:rsidR="00A86493" w:rsidRPr="00F0492B" w:rsidRDefault="00A86493" w:rsidP="00D952ED">
            <w:pPr>
              <w:rPr>
                <w:rFonts w:asciiTheme="majorHAnsi" w:hAnsiTheme="majorHAnsi"/>
                <w:b/>
                <w:bCs/>
              </w:rPr>
            </w:pPr>
            <w:r w:rsidRPr="00F0492B">
              <w:rPr>
                <w:rFonts w:asciiTheme="majorHAnsi" w:hAnsiTheme="majorHAnsi"/>
                <w:b/>
                <w:bCs/>
              </w:rPr>
              <w:t>% of points</w:t>
            </w:r>
          </w:p>
        </w:tc>
      </w:tr>
      <w:tr w:rsidR="00AC4AB8" w:rsidRPr="00F0492B" w14:paraId="3896FF2A" w14:textId="77777777" w:rsidTr="00DE29FE">
        <w:trPr>
          <w:trHeight w:val="233"/>
        </w:trPr>
        <w:tc>
          <w:tcPr>
            <w:tcW w:w="7195" w:type="dxa"/>
          </w:tcPr>
          <w:p w14:paraId="33C8D387" w14:textId="432F344B" w:rsidR="00AC4AB8" w:rsidRPr="00AC4AB8" w:rsidRDefault="00AC4AB8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Academy of Nutrition and Dietetics Scavenger Hunt</w:t>
            </w:r>
          </w:p>
        </w:tc>
        <w:tc>
          <w:tcPr>
            <w:tcW w:w="1795" w:type="dxa"/>
          </w:tcPr>
          <w:p w14:paraId="3A67BBA8" w14:textId="04F5EBE1" w:rsidR="00AC4AB8" w:rsidRPr="00AC4AB8" w:rsidRDefault="00AC4AB8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10%</w:t>
            </w:r>
          </w:p>
        </w:tc>
      </w:tr>
      <w:tr w:rsidR="00AC4AB8" w:rsidRPr="00F0492B" w14:paraId="2B29F202" w14:textId="77777777" w:rsidTr="002D55D5">
        <w:trPr>
          <w:trHeight w:val="260"/>
        </w:trPr>
        <w:tc>
          <w:tcPr>
            <w:tcW w:w="7195" w:type="dxa"/>
          </w:tcPr>
          <w:p w14:paraId="609549AA" w14:textId="16CA744A" w:rsidR="00AC4AB8" w:rsidRPr="00AC4AB8" w:rsidRDefault="00AC4AB8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Professional Development Activities</w:t>
            </w:r>
          </w:p>
        </w:tc>
        <w:tc>
          <w:tcPr>
            <w:tcW w:w="1795" w:type="dxa"/>
          </w:tcPr>
          <w:p w14:paraId="5A37D66D" w14:textId="6FDBE5AA" w:rsidR="00AC4AB8" w:rsidRPr="00AC4AB8" w:rsidRDefault="00AC4AB8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30%</w:t>
            </w:r>
          </w:p>
        </w:tc>
      </w:tr>
      <w:tr w:rsidR="00AC4AB8" w:rsidRPr="00F0492B" w14:paraId="647176FD" w14:textId="77777777" w:rsidTr="002D55D5">
        <w:tc>
          <w:tcPr>
            <w:tcW w:w="7195" w:type="dxa"/>
          </w:tcPr>
          <w:p w14:paraId="3A0ACB5C" w14:textId="013FE306" w:rsidR="00AC4AB8" w:rsidRPr="00AC4AB8" w:rsidRDefault="00F0436E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Ethical scenarios</w:t>
            </w:r>
          </w:p>
        </w:tc>
        <w:tc>
          <w:tcPr>
            <w:tcW w:w="1795" w:type="dxa"/>
          </w:tcPr>
          <w:p w14:paraId="4B284F27" w14:textId="3806C993" w:rsidR="00AC4AB8" w:rsidRPr="00AC4AB8" w:rsidRDefault="00312A6C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15</w:t>
            </w:r>
            <w:r w:rsidR="00567000">
              <w:rPr>
                <w:rFonts w:asciiTheme="majorHAnsi" w:hAnsiTheme="majorHAnsi"/>
                <w:bCs/>
              </w:rPr>
              <w:t>%</w:t>
            </w:r>
          </w:p>
        </w:tc>
      </w:tr>
      <w:tr w:rsidR="00AC4AB8" w:rsidRPr="00F0492B" w14:paraId="537EF561" w14:textId="77777777" w:rsidTr="002D55D5">
        <w:tc>
          <w:tcPr>
            <w:tcW w:w="7195" w:type="dxa"/>
          </w:tcPr>
          <w:p w14:paraId="6FEEB05C" w14:textId="0AF51382" w:rsidR="00AC4AB8" w:rsidRPr="00AC4AB8" w:rsidRDefault="00AC4AB8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Discussions</w:t>
            </w:r>
            <w:r w:rsidR="00F0436E">
              <w:rPr>
                <w:rFonts w:asciiTheme="majorHAnsi" w:hAnsiTheme="majorHAnsi"/>
                <w:bCs/>
              </w:rPr>
              <w:t>/reflections</w:t>
            </w:r>
          </w:p>
        </w:tc>
        <w:tc>
          <w:tcPr>
            <w:tcW w:w="1795" w:type="dxa"/>
          </w:tcPr>
          <w:p w14:paraId="32F09B34" w14:textId="6180B3CF" w:rsidR="00AC4AB8" w:rsidRPr="00AC4AB8" w:rsidRDefault="00AC4AB8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AC4AB8">
              <w:rPr>
                <w:rFonts w:asciiTheme="majorHAnsi" w:hAnsiTheme="majorHAnsi"/>
                <w:bCs/>
              </w:rPr>
              <w:t>20%</w:t>
            </w:r>
          </w:p>
        </w:tc>
      </w:tr>
      <w:tr w:rsidR="00AC4AB8" w:rsidRPr="00F0492B" w14:paraId="313048E8" w14:textId="77777777" w:rsidTr="002D55D5">
        <w:tc>
          <w:tcPr>
            <w:tcW w:w="7195" w:type="dxa"/>
          </w:tcPr>
          <w:p w14:paraId="4DBC097C" w14:textId="00EAAAF6" w:rsidR="00AC4AB8" w:rsidRPr="00567000" w:rsidRDefault="00567000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 w:rsidRPr="00567000">
              <w:rPr>
                <w:rFonts w:asciiTheme="majorHAnsi" w:hAnsiTheme="majorHAnsi"/>
                <w:bCs/>
              </w:rPr>
              <w:t>Career Development activities</w:t>
            </w:r>
          </w:p>
        </w:tc>
        <w:tc>
          <w:tcPr>
            <w:tcW w:w="1795" w:type="dxa"/>
          </w:tcPr>
          <w:p w14:paraId="41C4AD11" w14:textId="02DA56D6" w:rsidR="00AC4AB8" w:rsidRPr="00567000" w:rsidRDefault="00312A6C" w:rsidP="002D55D5">
            <w:pPr>
              <w:spacing w:after="0" w:line="240" w:lineRule="auto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25</w:t>
            </w:r>
            <w:r w:rsidR="00567000">
              <w:rPr>
                <w:rFonts w:asciiTheme="majorHAnsi" w:hAnsiTheme="majorHAnsi"/>
                <w:bCs/>
              </w:rPr>
              <w:t>%</w:t>
            </w:r>
          </w:p>
        </w:tc>
      </w:tr>
    </w:tbl>
    <w:p w14:paraId="28FC972F" w14:textId="2E2D721A" w:rsidR="007D1897" w:rsidRDefault="004E1251" w:rsidP="007D1897">
      <w:pPr>
        <w:pStyle w:val="NoSpacing"/>
        <w:ind w:left="360"/>
        <w:rPr>
          <w:rFonts w:asciiTheme="majorHAnsi" w:hAnsiTheme="majorHAnsi"/>
          <w:b/>
          <w:bCs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*This course will be exempt from a final examination.</w:t>
      </w:r>
    </w:p>
    <w:p w14:paraId="66ED06DE" w14:textId="77777777" w:rsidR="004E1251" w:rsidRPr="00F0492B" w:rsidRDefault="004E1251" w:rsidP="007D1897">
      <w:pPr>
        <w:pStyle w:val="NoSpacing"/>
        <w:ind w:left="360"/>
        <w:rPr>
          <w:rFonts w:asciiTheme="majorHAnsi" w:hAnsiTheme="majorHAnsi"/>
          <w:b/>
          <w:bCs/>
          <w:sz w:val="22"/>
          <w:szCs w:val="22"/>
        </w:rPr>
      </w:pPr>
    </w:p>
    <w:p w14:paraId="46A3AE32" w14:textId="77777777" w:rsidR="007840EA" w:rsidRPr="00F0492B" w:rsidRDefault="002A5B93" w:rsidP="00D40C1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F0492B">
        <w:rPr>
          <w:rFonts w:asciiTheme="majorHAnsi" w:hAnsiTheme="majorHAnsi"/>
        </w:rPr>
        <w:t>Grading scale.</w:t>
      </w:r>
    </w:p>
    <w:tbl>
      <w:tblPr>
        <w:tblW w:w="4100" w:type="pct"/>
        <w:jc w:val="center"/>
        <w:tblCellSpacing w:w="3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4"/>
        <w:gridCol w:w="1471"/>
        <w:gridCol w:w="1470"/>
        <w:gridCol w:w="1483"/>
        <w:gridCol w:w="1767"/>
      </w:tblGrid>
      <w:tr w:rsidR="00420791" w:rsidRPr="00F0492B" w14:paraId="44D05EFA" w14:textId="77777777" w:rsidTr="00D40C1E">
        <w:trPr>
          <w:tblCellSpacing w:w="37" w:type="dxa"/>
          <w:jc w:val="center"/>
        </w:trPr>
        <w:tc>
          <w:tcPr>
            <w:tcW w:w="896" w:type="pct"/>
            <w:vAlign w:val="center"/>
          </w:tcPr>
          <w:p w14:paraId="105E9460" w14:textId="77777777" w:rsidR="00420791" w:rsidRPr="00F0492B" w:rsidRDefault="00420791" w:rsidP="00D40C1E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A = 90-100% </w:t>
            </w:r>
          </w:p>
        </w:tc>
        <w:tc>
          <w:tcPr>
            <w:tcW w:w="911" w:type="pct"/>
            <w:vAlign w:val="center"/>
          </w:tcPr>
          <w:p w14:paraId="176EE30C" w14:textId="77777777" w:rsidR="00420791" w:rsidRPr="00F0492B" w:rsidRDefault="00420791" w:rsidP="00D40C1E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B = 80-89%</w:t>
            </w:r>
          </w:p>
        </w:tc>
        <w:tc>
          <w:tcPr>
            <w:tcW w:w="910" w:type="pct"/>
            <w:vAlign w:val="center"/>
          </w:tcPr>
          <w:p w14:paraId="1408F15E" w14:textId="77777777" w:rsidR="00420791" w:rsidRPr="00F0492B" w:rsidRDefault="00420791" w:rsidP="00D40C1E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C = 70-79% </w:t>
            </w:r>
          </w:p>
        </w:tc>
        <w:tc>
          <w:tcPr>
            <w:tcW w:w="919" w:type="pct"/>
            <w:vAlign w:val="center"/>
          </w:tcPr>
          <w:p w14:paraId="36206ADB" w14:textId="77777777" w:rsidR="00420791" w:rsidRPr="00F0492B" w:rsidRDefault="00420791" w:rsidP="00D40C1E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D = 60-69%</w:t>
            </w:r>
          </w:p>
        </w:tc>
        <w:tc>
          <w:tcPr>
            <w:tcW w:w="1080" w:type="pct"/>
            <w:vAlign w:val="center"/>
          </w:tcPr>
          <w:p w14:paraId="14B026E2" w14:textId="77777777" w:rsidR="00420791" w:rsidRPr="00F0492B" w:rsidRDefault="00420791" w:rsidP="00D40C1E">
            <w:pPr>
              <w:jc w:val="center"/>
              <w:rPr>
                <w:rFonts w:asciiTheme="majorHAnsi" w:hAnsiTheme="majorHAnsi"/>
              </w:rPr>
            </w:pPr>
            <w:r w:rsidRPr="00F0492B">
              <w:rPr>
                <w:rFonts w:asciiTheme="majorHAnsi" w:hAnsiTheme="majorHAnsi"/>
              </w:rPr>
              <w:t>Below 60% = F </w:t>
            </w:r>
          </w:p>
        </w:tc>
      </w:tr>
    </w:tbl>
    <w:p w14:paraId="08D8837A" w14:textId="77777777" w:rsidR="002A5B93" w:rsidRPr="002D55D5" w:rsidRDefault="002A5B93" w:rsidP="00D40C1E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Theme="majorHAnsi" w:hAnsiTheme="majorHAnsi"/>
          <w:color w:val="000000"/>
        </w:rPr>
      </w:pPr>
      <w:r w:rsidRPr="00F0492B">
        <w:rPr>
          <w:rFonts w:asciiTheme="majorHAnsi" w:hAnsiTheme="majorHAnsi"/>
        </w:rPr>
        <w:t>Correlation of learning objectives to assignments and evaluation.</w:t>
      </w:r>
    </w:p>
    <w:p w14:paraId="388D0A5B" w14:textId="77777777" w:rsidR="002D55D5" w:rsidRPr="00F0492B" w:rsidRDefault="002D55D5" w:rsidP="002D55D5">
      <w:pPr>
        <w:pStyle w:val="ListParagraph"/>
        <w:spacing w:after="0" w:line="240" w:lineRule="auto"/>
        <w:ind w:left="360"/>
        <w:contextualSpacing w:val="0"/>
        <w:rPr>
          <w:rFonts w:asciiTheme="majorHAnsi" w:hAnsiTheme="majorHAnsi"/>
          <w:color w:val="000000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595"/>
        <w:gridCol w:w="1170"/>
        <w:gridCol w:w="1080"/>
        <w:gridCol w:w="1170"/>
        <w:gridCol w:w="1080"/>
        <w:gridCol w:w="1260"/>
      </w:tblGrid>
      <w:tr w:rsidR="00312A6C" w:rsidRPr="00F0492B" w14:paraId="084D70DB" w14:textId="74EE67A3" w:rsidTr="00F0436E">
        <w:tc>
          <w:tcPr>
            <w:tcW w:w="3595" w:type="dxa"/>
          </w:tcPr>
          <w:p w14:paraId="1FA1CC64" w14:textId="77777777" w:rsidR="00312A6C" w:rsidRPr="00F0492B" w:rsidRDefault="00312A6C" w:rsidP="00D952ED">
            <w:pPr>
              <w:pStyle w:val="HTMLPreformatted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 w:rsidRPr="00F0492B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Course Objectives</w:t>
            </w:r>
          </w:p>
        </w:tc>
        <w:tc>
          <w:tcPr>
            <w:tcW w:w="1170" w:type="dxa"/>
          </w:tcPr>
          <w:p w14:paraId="1D2AE715" w14:textId="23EFA76A" w:rsidR="00312A6C" w:rsidRPr="00F0492B" w:rsidRDefault="00312A6C" w:rsidP="00D952ED">
            <w:pPr>
              <w:pStyle w:val="HTMLPreformatted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Scavenger Hunt (10%)</w:t>
            </w:r>
          </w:p>
        </w:tc>
        <w:tc>
          <w:tcPr>
            <w:tcW w:w="1080" w:type="dxa"/>
          </w:tcPr>
          <w:p w14:paraId="11EFCBF0" w14:textId="18CB0E6D" w:rsidR="00312A6C" w:rsidRPr="00F0492B" w:rsidRDefault="00312A6C" w:rsidP="00B468A8">
            <w:pPr>
              <w:pStyle w:val="HTMLPreformatted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Pro Dev Activities (30%)</w:t>
            </w:r>
          </w:p>
        </w:tc>
        <w:tc>
          <w:tcPr>
            <w:tcW w:w="1170" w:type="dxa"/>
          </w:tcPr>
          <w:p w14:paraId="7FF8E547" w14:textId="71566C20" w:rsidR="00312A6C" w:rsidRPr="00F0492B" w:rsidRDefault="00F0436E" w:rsidP="00B468A8">
            <w:pPr>
              <w:pStyle w:val="HTMLPreformatted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Ethical Scenarios</w:t>
            </w:r>
            <w:r w:rsidR="00312A6C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 (15%)</w:t>
            </w:r>
          </w:p>
        </w:tc>
        <w:tc>
          <w:tcPr>
            <w:tcW w:w="1080" w:type="dxa"/>
          </w:tcPr>
          <w:p w14:paraId="0A80BFDE" w14:textId="37167F67" w:rsidR="00312A6C" w:rsidRPr="00F0492B" w:rsidRDefault="00312A6C" w:rsidP="00D952ED">
            <w:pPr>
              <w:pStyle w:val="HTMLPreformatted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Discuss </w:t>
            </w:r>
            <w:r w:rsidR="00F0436E"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 xml:space="preserve">/ Reflect </w:t>
            </w: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(20%)</w:t>
            </w:r>
          </w:p>
        </w:tc>
        <w:tc>
          <w:tcPr>
            <w:tcW w:w="1260" w:type="dxa"/>
          </w:tcPr>
          <w:p w14:paraId="790AE12E" w14:textId="3577CD78" w:rsidR="00312A6C" w:rsidRPr="00F0492B" w:rsidRDefault="00312A6C" w:rsidP="00312A6C">
            <w:pPr>
              <w:pStyle w:val="HTMLPreformatted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Career Dev (25%)</w:t>
            </w:r>
          </w:p>
        </w:tc>
      </w:tr>
      <w:tr w:rsidR="00312A6C" w:rsidRPr="00F0492B" w14:paraId="25C7CAF4" w14:textId="316DA36A" w:rsidTr="00F0436E">
        <w:trPr>
          <w:trHeight w:val="800"/>
        </w:trPr>
        <w:tc>
          <w:tcPr>
            <w:tcW w:w="3595" w:type="dxa"/>
          </w:tcPr>
          <w:p w14:paraId="1DEF46CB" w14:textId="61149FF7" w:rsidR="00312A6C" w:rsidRPr="00F0492B" w:rsidRDefault="00312A6C" w:rsidP="002D55D5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567000">
              <w:rPr>
                <w:rFonts w:asciiTheme="majorHAnsi" w:hAnsiTheme="majorHAnsi"/>
                <w:color w:val="000000"/>
              </w:rPr>
              <w:t>Describe the history of dietetics as well as the current issues and trends within this diverse field.</w:t>
            </w:r>
            <w:r w:rsidR="00295F75">
              <w:rPr>
                <w:rFonts w:asciiTheme="majorHAnsi" w:hAnsiTheme="majorHAnsi"/>
                <w:color w:val="000000"/>
              </w:rPr>
              <w:t xml:space="preserve"> (CT2, SL6)</w:t>
            </w:r>
          </w:p>
        </w:tc>
        <w:tc>
          <w:tcPr>
            <w:tcW w:w="1170" w:type="dxa"/>
          </w:tcPr>
          <w:p w14:paraId="7F7BAD4A" w14:textId="76130038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14:paraId="46B3DE07" w14:textId="3BBE0B30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F825C3C" w14:textId="2DD1A850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7196F17" w14:textId="187078A9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622DD2B" w14:textId="77777777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2A6C" w:rsidRPr="00F0492B" w14:paraId="6C89947D" w14:textId="128B954A" w:rsidTr="00F0436E">
        <w:tc>
          <w:tcPr>
            <w:tcW w:w="3595" w:type="dxa"/>
          </w:tcPr>
          <w:p w14:paraId="7CC1C762" w14:textId="6D47EE10" w:rsidR="00312A6C" w:rsidRPr="002D55D5" w:rsidRDefault="00312A6C" w:rsidP="00D952ED">
            <w:pPr>
              <w:pStyle w:val="HTMLPreformatted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Explore career opportunities within the field of nutrition and dietetics.</w:t>
            </w:r>
            <w:r w:rsidR="00295F7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295F75">
              <w:rPr>
                <w:rFonts w:asciiTheme="majorHAnsi" w:hAnsiTheme="majorHAnsi"/>
                <w:color w:val="000000"/>
              </w:rPr>
              <w:t>(SL2, SL3)</w:t>
            </w:r>
          </w:p>
        </w:tc>
        <w:tc>
          <w:tcPr>
            <w:tcW w:w="1170" w:type="dxa"/>
          </w:tcPr>
          <w:p w14:paraId="310AE527" w14:textId="64602315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A05C809" w14:textId="4BBADB3A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</w:tcPr>
          <w:p w14:paraId="62855ACE" w14:textId="5A7910FE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0F971A5" w14:textId="75FEBBAA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FEAE31F" w14:textId="1797A3C3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312A6C" w:rsidRPr="00F0492B" w14:paraId="273D8B7A" w14:textId="4117C852" w:rsidTr="00F0436E">
        <w:tc>
          <w:tcPr>
            <w:tcW w:w="3595" w:type="dxa"/>
          </w:tcPr>
          <w:p w14:paraId="75127F89" w14:textId="0555B238" w:rsidR="00312A6C" w:rsidRPr="00F0492B" w:rsidRDefault="00312A6C" w:rsidP="002D55D5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567000">
              <w:rPr>
                <w:rFonts w:asciiTheme="majorHAnsi" w:hAnsiTheme="majorHAnsi"/>
                <w:color w:val="000000"/>
              </w:rPr>
              <w:t>Engage in professional development activities.</w:t>
            </w:r>
            <w:r w:rsidR="00295F75">
              <w:rPr>
                <w:rFonts w:asciiTheme="majorHAnsi" w:hAnsiTheme="majorHAnsi"/>
                <w:color w:val="000000"/>
              </w:rPr>
              <w:t xml:space="preserve"> (RC2, WR1)</w:t>
            </w:r>
          </w:p>
        </w:tc>
        <w:tc>
          <w:tcPr>
            <w:tcW w:w="1170" w:type="dxa"/>
          </w:tcPr>
          <w:p w14:paraId="61B39BFC" w14:textId="205FC3EE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273FE12" w14:textId="575746E3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0" w:type="dxa"/>
          </w:tcPr>
          <w:p w14:paraId="0E24DBCE" w14:textId="4A474B08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080" w:type="dxa"/>
          </w:tcPr>
          <w:p w14:paraId="37112176" w14:textId="2C164035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</w:tcPr>
          <w:p w14:paraId="486CC423" w14:textId="6CAA03F9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  <w:tr w:rsidR="00312A6C" w:rsidRPr="00F0492B" w14:paraId="06BA91F2" w14:textId="0FAD3E19" w:rsidTr="00F0436E">
        <w:tc>
          <w:tcPr>
            <w:tcW w:w="3595" w:type="dxa"/>
          </w:tcPr>
          <w:p w14:paraId="7F1C9877" w14:textId="3DC872A3" w:rsidR="00312A6C" w:rsidRPr="00F0492B" w:rsidRDefault="00312A6C" w:rsidP="002D55D5">
            <w:pPr>
              <w:spacing w:after="0" w:line="240" w:lineRule="auto"/>
              <w:rPr>
                <w:rFonts w:asciiTheme="majorHAnsi" w:hAnsiTheme="majorHAnsi"/>
                <w:b/>
                <w:bCs/>
                <w:color w:val="000000"/>
              </w:rPr>
            </w:pPr>
            <w:r w:rsidRPr="00567000">
              <w:rPr>
                <w:rFonts w:asciiTheme="majorHAnsi" w:hAnsiTheme="majorHAnsi"/>
                <w:color w:val="000000"/>
              </w:rPr>
              <w:lastRenderedPageBreak/>
              <w:t>Prepare documents for professional practice.</w:t>
            </w:r>
            <w:r w:rsidR="00295F75">
              <w:rPr>
                <w:rFonts w:asciiTheme="majorHAnsi" w:hAnsiTheme="majorHAnsi"/>
                <w:color w:val="000000"/>
              </w:rPr>
              <w:t xml:space="preserve"> (SL1, WR3)</w:t>
            </w:r>
          </w:p>
        </w:tc>
        <w:tc>
          <w:tcPr>
            <w:tcW w:w="1170" w:type="dxa"/>
          </w:tcPr>
          <w:p w14:paraId="07120292" w14:textId="717A370D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F95FE6" w14:textId="516755AD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170" w:type="dxa"/>
          </w:tcPr>
          <w:p w14:paraId="58D69D26" w14:textId="75D0F8F3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C57934C" w14:textId="3DC2D0CC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433EE39" w14:textId="044EAF2F" w:rsidR="00312A6C" w:rsidRPr="00F0492B" w:rsidRDefault="00312A6C" w:rsidP="00D952ED">
            <w:pPr>
              <w:pStyle w:val="HTMLPreformatted"/>
              <w:jc w:val="center"/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/>
                <w:bCs/>
                <w:color w:val="000000"/>
                <w:sz w:val="22"/>
                <w:szCs w:val="22"/>
              </w:rPr>
              <w:t>x</w:t>
            </w:r>
          </w:p>
        </w:tc>
      </w:tr>
    </w:tbl>
    <w:p w14:paraId="1E607138" w14:textId="77777777" w:rsidR="002A5B93" w:rsidRPr="00F0492B" w:rsidRDefault="002A5B93" w:rsidP="002A5B93">
      <w:pPr>
        <w:pStyle w:val="HTMLPreformatted"/>
        <w:rPr>
          <w:rFonts w:asciiTheme="majorHAnsi" w:hAnsiTheme="majorHAnsi" w:cs="Times New Roman"/>
          <w:b/>
          <w:bCs/>
          <w:color w:val="000000"/>
          <w:sz w:val="22"/>
          <w:szCs w:val="22"/>
        </w:rPr>
      </w:pPr>
    </w:p>
    <w:p w14:paraId="60C5685E" w14:textId="1DFB0B76" w:rsidR="00D4151A" w:rsidRPr="00312A6C" w:rsidRDefault="00D4151A" w:rsidP="00D4151A">
      <w:pPr>
        <w:pStyle w:val="HTMLPreformatted"/>
        <w:rPr>
          <w:rFonts w:asciiTheme="majorHAnsi" w:hAnsiTheme="majorHAnsi" w:cs="Times New Roman"/>
          <w:color w:val="000000"/>
          <w:sz w:val="22"/>
          <w:szCs w:val="22"/>
        </w:rPr>
      </w:pPr>
      <w:r w:rsidRPr="00F0492B">
        <w:rPr>
          <w:rFonts w:asciiTheme="majorHAnsi" w:hAnsiTheme="majorHAnsi" w:cs="Times New Roman"/>
          <w:b/>
          <w:bCs/>
          <w:color w:val="000000"/>
          <w:sz w:val="22"/>
          <w:szCs w:val="22"/>
        </w:rPr>
        <w:t xml:space="preserve">Date approved by the </w:t>
      </w:r>
      <w:r w:rsidR="006E07A0">
        <w:rPr>
          <w:rFonts w:asciiTheme="majorHAnsi" w:hAnsiTheme="majorHAnsi" w:cs="Times New Roman"/>
          <w:b/>
          <w:bCs/>
          <w:color w:val="000000"/>
          <w:sz w:val="22"/>
          <w:szCs w:val="22"/>
        </w:rPr>
        <w:t>NDT Program</w:t>
      </w:r>
      <w:r w:rsidRPr="00F0492B">
        <w:rPr>
          <w:rFonts w:asciiTheme="majorHAnsi" w:hAnsiTheme="majorHAnsi" w:cs="Times New Roman"/>
          <w:b/>
          <w:bCs/>
          <w:color w:val="000000"/>
          <w:sz w:val="22"/>
          <w:szCs w:val="22"/>
        </w:rPr>
        <w:t xml:space="preserve">:         </w:t>
      </w:r>
      <w:r w:rsidR="00295F75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 w:rsidR="00295F75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 w:rsidR="00312A6C">
        <w:rPr>
          <w:rFonts w:asciiTheme="majorHAnsi" w:hAnsiTheme="majorHAnsi" w:cs="Times New Roman"/>
          <w:b/>
          <w:bCs/>
          <w:color w:val="000000"/>
          <w:sz w:val="22"/>
          <w:szCs w:val="22"/>
          <w:u w:val="single"/>
        </w:rPr>
        <w:tab/>
      </w:r>
      <w:r w:rsidR="00312A6C" w:rsidRPr="00295F75">
        <w:rPr>
          <w:rFonts w:asciiTheme="majorHAnsi" w:hAnsiTheme="majorHAnsi" w:cs="Times New Roman"/>
          <w:bCs/>
          <w:color w:val="000000"/>
          <w:sz w:val="22"/>
          <w:szCs w:val="22"/>
          <w:u w:val="single"/>
        </w:rPr>
        <w:t>October 10, 2018</w:t>
      </w:r>
      <w:r w:rsidR="00312A6C">
        <w:rPr>
          <w:rFonts w:asciiTheme="majorHAnsi" w:hAnsiTheme="majorHAnsi" w:cs="Times New Roman"/>
          <w:b/>
          <w:bCs/>
          <w:color w:val="000000"/>
          <w:sz w:val="22"/>
          <w:szCs w:val="22"/>
          <w:u w:val="single"/>
        </w:rPr>
        <w:tab/>
      </w:r>
      <w:r w:rsidR="00312A6C">
        <w:rPr>
          <w:rFonts w:asciiTheme="majorHAnsi" w:hAnsiTheme="majorHAnsi" w:cs="Times New Roman"/>
          <w:b/>
          <w:bCs/>
          <w:color w:val="000000"/>
          <w:sz w:val="22"/>
          <w:szCs w:val="22"/>
          <w:u w:val="single"/>
        </w:rPr>
        <w:tab/>
      </w:r>
    </w:p>
    <w:p w14:paraId="1041D4FD" w14:textId="6207A2CF" w:rsidR="00D4151A" w:rsidRPr="00E37C2B" w:rsidRDefault="006E07A0" w:rsidP="00D4151A">
      <w:pPr>
        <w:pStyle w:val="HTMLPreformatted"/>
        <w:rPr>
          <w:rFonts w:asciiTheme="majorHAnsi" w:hAnsiTheme="majorHAnsi" w:cs="Times New Roman"/>
          <w:bCs/>
          <w:color w:val="000000"/>
          <w:sz w:val="22"/>
          <w:szCs w:val="22"/>
          <w:u w:val="single"/>
        </w:rPr>
      </w:pPr>
      <w:r>
        <w:rPr>
          <w:rFonts w:asciiTheme="majorHAnsi" w:hAnsiTheme="majorHAnsi" w:cs="Times New Roman"/>
          <w:b/>
          <w:bCs/>
          <w:color w:val="000000"/>
          <w:sz w:val="22"/>
          <w:szCs w:val="22"/>
        </w:rPr>
        <w:t>Date approved by the CHHS Curriculum C</w:t>
      </w:r>
      <w:r w:rsidR="00D4151A" w:rsidRPr="00F0492B">
        <w:rPr>
          <w:rFonts w:asciiTheme="majorHAnsi" w:hAnsiTheme="majorHAnsi" w:cs="Times New Roman"/>
          <w:b/>
          <w:bCs/>
          <w:color w:val="000000"/>
          <w:sz w:val="22"/>
          <w:szCs w:val="22"/>
        </w:rPr>
        <w:t xml:space="preserve">ommittee:  </w:t>
      </w:r>
      <w:r w:rsidR="00E37C2B">
        <w:rPr>
          <w:rFonts w:asciiTheme="majorHAnsi" w:hAnsiTheme="majorHAnsi" w:cs="Times New Roman"/>
          <w:b/>
          <w:bCs/>
          <w:color w:val="000000"/>
          <w:sz w:val="22"/>
          <w:szCs w:val="22"/>
        </w:rPr>
        <w:tab/>
      </w:r>
      <w:r w:rsidR="00E37C2B">
        <w:rPr>
          <w:rFonts w:asciiTheme="majorHAnsi" w:hAnsiTheme="majorHAnsi" w:cs="Times New Roman"/>
          <w:bCs/>
          <w:color w:val="000000"/>
          <w:sz w:val="22"/>
          <w:szCs w:val="22"/>
          <w:u w:val="single"/>
        </w:rPr>
        <w:tab/>
        <w:t>October 29, 2018</w:t>
      </w:r>
      <w:r w:rsidR="00E37C2B">
        <w:rPr>
          <w:rFonts w:asciiTheme="majorHAnsi" w:hAnsiTheme="majorHAnsi" w:cs="Times New Roman"/>
          <w:bCs/>
          <w:color w:val="000000"/>
          <w:sz w:val="22"/>
          <w:szCs w:val="22"/>
          <w:u w:val="single"/>
        </w:rPr>
        <w:tab/>
      </w:r>
      <w:r w:rsidR="00E37C2B">
        <w:rPr>
          <w:rFonts w:asciiTheme="majorHAnsi" w:hAnsiTheme="majorHAnsi" w:cs="Times New Roman"/>
          <w:bCs/>
          <w:color w:val="000000"/>
          <w:sz w:val="22"/>
          <w:szCs w:val="22"/>
          <w:u w:val="single"/>
        </w:rPr>
        <w:tab/>
      </w:r>
      <w:bookmarkStart w:id="0" w:name="_GoBack"/>
      <w:bookmarkEnd w:id="0"/>
    </w:p>
    <w:p w14:paraId="4894A488" w14:textId="67CBC5BA" w:rsidR="00D4151A" w:rsidRPr="00F0492B" w:rsidRDefault="00D4151A" w:rsidP="00D4151A">
      <w:pPr>
        <w:pStyle w:val="HTMLPreformatted"/>
        <w:rPr>
          <w:rFonts w:asciiTheme="majorHAnsi" w:hAnsiTheme="majorHAnsi" w:cs="Times New Roman"/>
          <w:b/>
          <w:bCs/>
          <w:color w:val="000000"/>
          <w:sz w:val="22"/>
          <w:szCs w:val="22"/>
        </w:rPr>
      </w:pPr>
      <w:r w:rsidRPr="00F0492B">
        <w:rPr>
          <w:rFonts w:asciiTheme="majorHAnsi" w:hAnsiTheme="majorHAnsi" w:cs="Times New Roman"/>
          <w:b/>
          <w:bCs/>
          <w:color w:val="000000"/>
          <w:sz w:val="22"/>
          <w:szCs w:val="22"/>
        </w:rPr>
        <w:t>Date approved by CAA:</w:t>
      </w:r>
      <w:r w:rsidRPr="00F0492B">
        <w:rPr>
          <w:rFonts w:asciiTheme="majorHAnsi" w:hAnsiTheme="majorHAnsi" w:cs="Times New Roman"/>
          <w:bCs/>
          <w:color w:val="000000"/>
          <w:sz w:val="22"/>
          <w:szCs w:val="22"/>
        </w:rPr>
        <w:t xml:space="preserve">  </w:t>
      </w:r>
      <w:r w:rsidRPr="00F0492B">
        <w:rPr>
          <w:rFonts w:asciiTheme="majorHAnsi" w:hAnsiTheme="majorHAnsi" w:cs="Times New Roman"/>
          <w:b/>
          <w:bCs/>
          <w:color w:val="000000"/>
          <w:sz w:val="22"/>
          <w:szCs w:val="22"/>
        </w:rPr>
        <w:t xml:space="preserve">        </w:t>
      </w:r>
    </w:p>
    <w:p w14:paraId="5E9C4763" w14:textId="4DE2B327" w:rsidR="00295F75" w:rsidRDefault="00295F75" w:rsidP="00D4151A">
      <w:pPr>
        <w:pStyle w:val="HTMLPreformatted"/>
        <w:rPr>
          <w:rFonts w:asciiTheme="majorHAnsi" w:hAnsiTheme="majorHAnsi" w:cs="Times New Roman"/>
          <w:bCs/>
          <w:color w:val="000000"/>
          <w:sz w:val="22"/>
          <w:szCs w:val="22"/>
        </w:rPr>
      </w:pPr>
    </w:p>
    <w:p w14:paraId="0CFFB424" w14:textId="48AE7BCE" w:rsidR="007D1897" w:rsidRPr="00295F75" w:rsidRDefault="00295F75" w:rsidP="00295F75">
      <w:pPr>
        <w:jc w:val="center"/>
      </w:pPr>
      <w:r>
        <w:tab/>
      </w:r>
    </w:p>
    <w:sectPr w:rsidR="007D1897" w:rsidRPr="00295F75" w:rsidSect="00393C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5087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22F53"/>
    <w:multiLevelType w:val="hybridMultilevel"/>
    <w:tmpl w:val="9692E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82A"/>
    <w:multiLevelType w:val="hybridMultilevel"/>
    <w:tmpl w:val="FECA2B7E"/>
    <w:lvl w:ilvl="0" w:tplc="5EBE2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E4489"/>
    <w:multiLevelType w:val="hybridMultilevel"/>
    <w:tmpl w:val="FB3CBEFC"/>
    <w:lvl w:ilvl="0" w:tplc="CC2AE33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E2AC7"/>
    <w:multiLevelType w:val="hybridMultilevel"/>
    <w:tmpl w:val="86B8E0B8"/>
    <w:lvl w:ilvl="0" w:tplc="49024F78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6E14B4"/>
    <w:multiLevelType w:val="hybridMultilevel"/>
    <w:tmpl w:val="E542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A75F54"/>
    <w:multiLevelType w:val="hybridMultilevel"/>
    <w:tmpl w:val="C6206B9A"/>
    <w:lvl w:ilvl="0" w:tplc="3AF2C1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B2D01"/>
    <w:multiLevelType w:val="hybridMultilevel"/>
    <w:tmpl w:val="7124E226"/>
    <w:lvl w:ilvl="0" w:tplc="CC2AE33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DA275E"/>
    <w:multiLevelType w:val="hybridMultilevel"/>
    <w:tmpl w:val="F372E818"/>
    <w:lvl w:ilvl="0" w:tplc="CC2AE33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B2516"/>
    <w:multiLevelType w:val="hybridMultilevel"/>
    <w:tmpl w:val="39942ACC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4"/>
  </w:num>
  <w:num w:numId="9">
    <w:abstractNumId w:val="5"/>
  </w:num>
  <w:num w:numId="10">
    <w:abstractNumId w:val="6"/>
  </w:num>
  <w:num w:numId="11">
    <w:abstractNumId w:val="4"/>
  </w:num>
  <w:num w:numId="12">
    <w:abstractNumId w:val="10"/>
  </w:num>
  <w:num w:numId="13">
    <w:abstractNumId w:val="13"/>
  </w:num>
  <w:num w:numId="14">
    <w:abstractNumId w:val="0"/>
  </w:num>
  <w:num w:numId="15">
    <w:abstractNumId w:val="1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20CBD"/>
    <w:rsid w:val="000428BF"/>
    <w:rsid w:val="0004715E"/>
    <w:rsid w:val="00055353"/>
    <w:rsid w:val="000615D2"/>
    <w:rsid w:val="0007207B"/>
    <w:rsid w:val="000763A8"/>
    <w:rsid w:val="000F0314"/>
    <w:rsid w:val="000F6C21"/>
    <w:rsid w:val="001433A1"/>
    <w:rsid w:val="001706B1"/>
    <w:rsid w:val="00193B59"/>
    <w:rsid w:val="001C67AB"/>
    <w:rsid w:val="001F65E6"/>
    <w:rsid w:val="00243D63"/>
    <w:rsid w:val="002568A3"/>
    <w:rsid w:val="00260507"/>
    <w:rsid w:val="00295F75"/>
    <w:rsid w:val="002A223F"/>
    <w:rsid w:val="002A5B93"/>
    <w:rsid w:val="002A7A1E"/>
    <w:rsid w:val="002B1224"/>
    <w:rsid w:val="002B17D0"/>
    <w:rsid w:val="002C68D8"/>
    <w:rsid w:val="002D4CEF"/>
    <w:rsid w:val="002D55D5"/>
    <w:rsid w:val="002E5F01"/>
    <w:rsid w:val="002F7DB9"/>
    <w:rsid w:val="00312A6C"/>
    <w:rsid w:val="00327F52"/>
    <w:rsid w:val="003475F6"/>
    <w:rsid w:val="00374019"/>
    <w:rsid w:val="00393C31"/>
    <w:rsid w:val="00393CF5"/>
    <w:rsid w:val="003A3BCF"/>
    <w:rsid w:val="003A4288"/>
    <w:rsid w:val="003A7343"/>
    <w:rsid w:val="003B1211"/>
    <w:rsid w:val="003B1307"/>
    <w:rsid w:val="003D6BCE"/>
    <w:rsid w:val="003D79B8"/>
    <w:rsid w:val="003F462E"/>
    <w:rsid w:val="00420791"/>
    <w:rsid w:val="00424C44"/>
    <w:rsid w:val="00430F12"/>
    <w:rsid w:val="004528E0"/>
    <w:rsid w:val="00477FFB"/>
    <w:rsid w:val="004A642B"/>
    <w:rsid w:val="004B362A"/>
    <w:rsid w:val="004B7D37"/>
    <w:rsid w:val="004E1251"/>
    <w:rsid w:val="004E2B05"/>
    <w:rsid w:val="004F5A30"/>
    <w:rsid w:val="005146BE"/>
    <w:rsid w:val="00560845"/>
    <w:rsid w:val="00567000"/>
    <w:rsid w:val="005A5FAC"/>
    <w:rsid w:val="005A613D"/>
    <w:rsid w:val="005B142D"/>
    <w:rsid w:val="005F2763"/>
    <w:rsid w:val="0060214D"/>
    <w:rsid w:val="00603865"/>
    <w:rsid w:val="00627CD9"/>
    <w:rsid w:val="0063134C"/>
    <w:rsid w:val="006540D2"/>
    <w:rsid w:val="00655DD0"/>
    <w:rsid w:val="00666615"/>
    <w:rsid w:val="0067100C"/>
    <w:rsid w:val="00673E06"/>
    <w:rsid w:val="00691D44"/>
    <w:rsid w:val="006947D2"/>
    <w:rsid w:val="006A282D"/>
    <w:rsid w:val="006E07A0"/>
    <w:rsid w:val="006E5771"/>
    <w:rsid w:val="007042CA"/>
    <w:rsid w:val="00745C6F"/>
    <w:rsid w:val="00752F3F"/>
    <w:rsid w:val="00782B17"/>
    <w:rsid w:val="00782D03"/>
    <w:rsid w:val="007840EA"/>
    <w:rsid w:val="007966F9"/>
    <w:rsid w:val="007B322F"/>
    <w:rsid w:val="007D1897"/>
    <w:rsid w:val="007D2939"/>
    <w:rsid w:val="00811CA7"/>
    <w:rsid w:val="008225E2"/>
    <w:rsid w:val="00830D4C"/>
    <w:rsid w:val="00834C43"/>
    <w:rsid w:val="0084280A"/>
    <w:rsid w:val="00866EE3"/>
    <w:rsid w:val="0088226B"/>
    <w:rsid w:val="00882286"/>
    <w:rsid w:val="0088585A"/>
    <w:rsid w:val="008A0CCC"/>
    <w:rsid w:val="008B6ECF"/>
    <w:rsid w:val="008E11BC"/>
    <w:rsid w:val="008F75EA"/>
    <w:rsid w:val="00902421"/>
    <w:rsid w:val="0094097B"/>
    <w:rsid w:val="009A0057"/>
    <w:rsid w:val="009A1E3A"/>
    <w:rsid w:val="009E01F6"/>
    <w:rsid w:val="00A07BEA"/>
    <w:rsid w:val="00A14FE4"/>
    <w:rsid w:val="00A31ECF"/>
    <w:rsid w:val="00A34AA4"/>
    <w:rsid w:val="00A53A8F"/>
    <w:rsid w:val="00A86493"/>
    <w:rsid w:val="00A91C16"/>
    <w:rsid w:val="00A97E66"/>
    <w:rsid w:val="00AB265F"/>
    <w:rsid w:val="00AB2D76"/>
    <w:rsid w:val="00AC4AB8"/>
    <w:rsid w:val="00AD5BAA"/>
    <w:rsid w:val="00AD7073"/>
    <w:rsid w:val="00AD708C"/>
    <w:rsid w:val="00B11A9C"/>
    <w:rsid w:val="00B226F1"/>
    <w:rsid w:val="00B35A50"/>
    <w:rsid w:val="00B468A8"/>
    <w:rsid w:val="00B917B6"/>
    <w:rsid w:val="00BC1703"/>
    <w:rsid w:val="00BC4F3B"/>
    <w:rsid w:val="00C05905"/>
    <w:rsid w:val="00C062B3"/>
    <w:rsid w:val="00C376BA"/>
    <w:rsid w:val="00C4456E"/>
    <w:rsid w:val="00C52D05"/>
    <w:rsid w:val="00C73D55"/>
    <w:rsid w:val="00C7712D"/>
    <w:rsid w:val="00C91686"/>
    <w:rsid w:val="00CA67C6"/>
    <w:rsid w:val="00CC044A"/>
    <w:rsid w:val="00CC09F9"/>
    <w:rsid w:val="00CC1484"/>
    <w:rsid w:val="00CC77BB"/>
    <w:rsid w:val="00CC7EE4"/>
    <w:rsid w:val="00CE0E93"/>
    <w:rsid w:val="00CF2091"/>
    <w:rsid w:val="00CF5097"/>
    <w:rsid w:val="00D002B1"/>
    <w:rsid w:val="00D037B1"/>
    <w:rsid w:val="00D40C1E"/>
    <w:rsid w:val="00D4133B"/>
    <w:rsid w:val="00D4151A"/>
    <w:rsid w:val="00D55685"/>
    <w:rsid w:val="00D952ED"/>
    <w:rsid w:val="00DB7A92"/>
    <w:rsid w:val="00DC4400"/>
    <w:rsid w:val="00DD4714"/>
    <w:rsid w:val="00DE29FE"/>
    <w:rsid w:val="00DE58B0"/>
    <w:rsid w:val="00E14600"/>
    <w:rsid w:val="00E21906"/>
    <w:rsid w:val="00E3445D"/>
    <w:rsid w:val="00E37C2B"/>
    <w:rsid w:val="00E5361F"/>
    <w:rsid w:val="00E81459"/>
    <w:rsid w:val="00E92067"/>
    <w:rsid w:val="00EA08C4"/>
    <w:rsid w:val="00ED516E"/>
    <w:rsid w:val="00EF095C"/>
    <w:rsid w:val="00EF4C73"/>
    <w:rsid w:val="00F014D3"/>
    <w:rsid w:val="00F01757"/>
    <w:rsid w:val="00F0436E"/>
    <w:rsid w:val="00F0492B"/>
    <w:rsid w:val="00F104EC"/>
    <w:rsid w:val="00F1345D"/>
    <w:rsid w:val="00F143CA"/>
    <w:rsid w:val="00F26E38"/>
    <w:rsid w:val="00F60C9C"/>
    <w:rsid w:val="00F6540F"/>
    <w:rsid w:val="00F741AB"/>
    <w:rsid w:val="00F875A4"/>
    <w:rsid w:val="00F957F0"/>
    <w:rsid w:val="00F970CF"/>
    <w:rsid w:val="00FC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E4EDDF"/>
  <w15:docId w15:val="{51DD721B-4C60-4E39-8560-57F7697C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BCE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8C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B26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D6BCE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D6BCE"/>
    <w:pPr>
      <w:spacing w:after="0" w:line="240" w:lineRule="auto"/>
    </w:pPr>
    <w:rPr>
      <w:rFonts w:ascii="Tahoma" w:eastAsia="Times New Roman" w:hAnsi="Tahoma" w:cs="Tahoma"/>
      <w:b/>
      <w:bCs/>
      <w:sz w:val="28"/>
      <w:szCs w:val="28"/>
    </w:rPr>
  </w:style>
  <w:style w:type="character" w:customStyle="1" w:styleId="BodyTextChar">
    <w:name w:val="Body Text Char"/>
    <w:link w:val="BodyText"/>
    <w:uiPriority w:val="99"/>
    <w:rsid w:val="003D6BCE"/>
    <w:rPr>
      <w:rFonts w:ascii="Tahoma" w:eastAsia="Times New Roman" w:hAnsi="Tahoma" w:cs="Tahoma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C062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2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2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2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Melanie T Burns</cp:lastModifiedBy>
  <cp:revision>2</cp:revision>
  <cp:lastPrinted>2014-03-27T18:30:00Z</cp:lastPrinted>
  <dcterms:created xsi:type="dcterms:W3CDTF">2018-10-29T21:02:00Z</dcterms:created>
  <dcterms:modified xsi:type="dcterms:W3CDTF">2018-10-29T21:02:00Z</dcterms:modified>
</cp:coreProperties>
</file>