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8C421" w14:textId="52F749DF" w:rsidR="00316A7C" w:rsidRPr="004B1BE9" w:rsidRDefault="00610D9A" w:rsidP="00D56C4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B1BE9">
        <w:rPr>
          <w:rFonts w:ascii="Times New Roman" w:hAnsi="Times New Roman" w:cs="Times New Roman"/>
        </w:rPr>
        <w:t>Support</w:t>
      </w:r>
      <w:r w:rsidR="00C30329" w:rsidRPr="004B1BE9">
        <w:rPr>
          <w:rFonts w:ascii="Times New Roman" w:hAnsi="Times New Roman" w:cs="Times New Roman"/>
        </w:rPr>
        <w:t xml:space="preserve"> for </w:t>
      </w:r>
      <w:r w:rsidRPr="004B1BE9">
        <w:rPr>
          <w:rFonts w:ascii="Times New Roman" w:hAnsi="Times New Roman" w:cs="Times New Roman"/>
        </w:rPr>
        <w:t xml:space="preserve">Promoting </w:t>
      </w:r>
      <w:r w:rsidR="00C30329" w:rsidRPr="004B1BE9">
        <w:rPr>
          <w:rFonts w:ascii="Times New Roman" w:hAnsi="Times New Roman" w:cs="Times New Roman"/>
        </w:rPr>
        <w:t>Health Literacy</w:t>
      </w:r>
      <w:r w:rsidRPr="004B1BE9">
        <w:rPr>
          <w:rFonts w:ascii="Times New Roman" w:hAnsi="Times New Roman" w:cs="Times New Roman"/>
        </w:rPr>
        <w:t xml:space="preserve"> in Illinois</w:t>
      </w:r>
    </w:p>
    <w:p w14:paraId="73D9CA99" w14:textId="053E4094" w:rsidR="00610D9A" w:rsidRPr="004B1BE9" w:rsidRDefault="00610D9A" w:rsidP="00D56C43">
      <w:pPr>
        <w:rPr>
          <w:rFonts w:ascii="Times New Roman" w:hAnsi="Times New Roman" w:cs="Times New Roman"/>
        </w:rPr>
      </w:pPr>
    </w:p>
    <w:p w14:paraId="71081D3E" w14:textId="3115B03C" w:rsidR="00E57AB1" w:rsidRPr="00E57AB1" w:rsidRDefault="00610D9A" w:rsidP="00D56C43">
      <w:p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  <w:b/>
          <w:bCs/>
        </w:rPr>
        <w:t>WHEREAS</w:t>
      </w:r>
      <w:r w:rsidRPr="004B1BE9">
        <w:rPr>
          <w:rFonts w:ascii="Times New Roman" w:hAnsi="Times New Roman" w:cs="Times New Roman"/>
        </w:rPr>
        <w:t>,</w:t>
      </w:r>
      <w:r w:rsidR="00612BD2" w:rsidRPr="004B1BE9">
        <w:rPr>
          <w:rFonts w:ascii="Times New Roman" w:hAnsi="Times New Roman" w:cs="Times New Roman"/>
        </w:rPr>
        <w:t xml:space="preserve"> </w:t>
      </w:r>
      <w:r w:rsidR="00464783" w:rsidRPr="004B1BE9">
        <w:rPr>
          <w:rFonts w:ascii="Times New Roman" w:hAnsi="Times New Roman" w:cs="Times New Roman"/>
        </w:rPr>
        <w:t>around</w:t>
      </w:r>
      <w:r w:rsidR="00E57AB1" w:rsidRPr="004B1BE9">
        <w:rPr>
          <w:rFonts w:ascii="Times New Roman" w:hAnsi="Times New Roman" w:cs="Times New Roman"/>
        </w:rPr>
        <w:t xml:space="preserve"> 88% of adults living </w:t>
      </w:r>
      <w:r w:rsidR="00E57AB1" w:rsidRPr="00E57AB1">
        <w:rPr>
          <w:rFonts w:ascii="Times New Roman" w:eastAsia="Times New Roman" w:hAnsi="Times New Roman" w:cs="Times New Roman"/>
        </w:rPr>
        <w:t xml:space="preserve">in the US have </w:t>
      </w:r>
      <w:r w:rsidR="00464783" w:rsidRPr="004B1BE9">
        <w:rPr>
          <w:rFonts w:ascii="Times New Roman" w:eastAsia="Times New Roman" w:hAnsi="Times New Roman" w:cs="Times New Roman"/>
        </w:rPr>
        <w:t>a level of health literacy that is inadequate for</w:t>
      </w:r>
      <w:r w:rsidR="00E57AB1" w:rsidRPr="00E57AB1">
        <w:rPr>
          <w:rFonts w:ascii="Times New Roman" w:eastAsia="Times New Roman" w:hAnsi="Times New Roman" w:cs="Times New Roman"/>
        </w:rPr>
        <w:t xml:space="preserve"> navigat</w:t>
      </w:r>
      <w:r w:rsidR="00464783" w:rsidRPr="004B1BE9">
        <w:rPr>
          <w:rFonts w:ascii="Times New Roman" w:eastAsia="Times New Roman" w:hAnsi="Times New Roman" w:cs="Times New Roman"/>
        </w:rPr>
        <w:t>ing</w:t>
      </w:r>
      <w:r w:rsidR="00E57AB1" w:rsidRPr="00E57AB1">
        <w:rPr>
          <w:rFonts w:ascii="Times New Roman" w:eastAsia="Times New Roman" w:hAnsi="Times New Roman" w:cs="Times New Roman"/>
        </w:rPr>
        <w:t xml:space="preserve"> the healthcare system and </w:t>
      </w:r>
      <w:r w:rsidR="00630E90">
        <w:rPr>
          <w:rFonts w:ascii="Times New Roman" w:eastAsia="Times New Roman" w:hAnsi="Times New Roman" w:cs="Times New Roman"/>
        </w:rPr>
        <w:t>advocating for their</w:t>
      </w:r>
      <w:r w:rsidR="00464783" w:rsidRPr="004B1BE9">
        <w:rPr>
          <w:rFonts w:ascii="Times New Roman" w:eastAsia="Times New Roman" w:hAnsi="Times New Roman" w:cs="Times New Roman"/>
        </w:rPr>
        <w:t xml:space="preserve"> individual</w:t>
      </w:r>
      <w:r w:rsidR="00E57AB1" w:rsidRPr="00E57AB1">
        <w:rPr>
          <w:rFonts w:ascii="Times New Roman" w:eastAsia="Times New Roman" w:hAnsi="Times New Roman" w:cs="Times New Roman"/>
        </w:rPr>
        <w:t xml:space="preserve"> </w:t>
      </w:r>
      <w:r w:rsidR="00630E90">
        <w:rPr>
          <w:rFonts w:ascii="Times New Roman" w:eastAsia="Times New Roman" w:hAnsi="Times New Roman" w:cs="Times New Roman"/>
        </w:rPr>
        <w:t xml:space="preserve">health and </w:t>
      </w:r>
      <w:r w:rsidR="00E57AB1" w:rsidRPr="00E57AB1">
        <w:rPr>
          <w:rFonts w:ascii="Times New Roman" w:eastAsia="Times New Roman" w:hAnsi="Times New Roman" w:cs="Times New Roman"/>
        </w:rPr>
        <w:t>well-being</w:t>
      </w:r>
      <w:r w:rsidR="00E57AB1" w:rsidRPr="004B1BE9">
        <w:rPr>
          <w:rFonts w:ascii="Times New Roman" w:eastAsia="Times New Roman" w:hAnsi="Times New Roman" w:cs="Times New Roman"/>
          <w:vertAlign w:val="superscript"/>
        </w:rPr>
        <w:t>1</w:t>
      </w:r>
      <w:r w:rsidR="00E57AB1" w:rsidRPr="004B1BE9">
        <w:rPr>
          <w:rFonts w:ascii="Times New Roman" w:eastAsia="Times New Roman" w:hAnsi="Times New Roman" w:cs="Times New Roman"/>
        </w:rPr>
        <w:t xml:space="preserve">; and, </w:t>
      </w:r>
    </w:p>
    <w:p w14:paraId="41C87FFE" w14:textId="77777777" w:rsidR="00610D9A" w:rsidRPr="004B1BE9" w:rsidRDefault="00610D9A" w:rsidP="00D56C43">
      <w:pPr>
        <w:rPr>
          <w:rFonts w:ascii="Times New Roman" w:hAnsi="Times New Roman" w:cs="Times New Roman"/>
        </w:rPr>
      </w:pPr>
    </w:p>
    <w:p w14:paraId="1CA2FB30" w14:textId="12DDBD3A" w:rsidR="00610D9A" w:rsidRPr="004B1BE9" w:rsidRDefault="00610D9A" w:rsidP="00D56C43">
      <w:p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  <w:b/>
          <w:bCs/>
        </w:rPr>
        <w:t>WHEREAS</w:t>
      </w:r>
      <w:r w:rsidRPr="004B1BE9">
        <w:rPr>
          <w:rFonts w:ascii="Times New Roman" w:hAnsi="Times New Roman" w:cs="Times New Roman"/>
        </w:rPr>
        <w:t>,</w:t>
      </w:r>
      <w:r w:rsidR="00D27902" w:rsidRPr="004B1BE9">
        <w:rPr>
          <w:rFonts w:ascii="Times New Roman" w:hAnsi="Times New Roman" w:cs="Times New Roman"/>
        </w:rPr>
        <w:t xml:space="preserve"> compared to adults with proficient health literacy, adults with low health literacy </w:t>
      </w:r>
      <w:r w:rsidR="00BA2656" w:rsidRPr="004B1BE9">
        <w:rPr>
          <w:rFonts w:ascii="Times New Roman" w:hAnsi="Times New Roman" w:cs="Times New Roman"/>
        </w:rPr>
        <w:t>report poor outcomes and health status</w:t>
      </w:r>
      <w:r w:rsidR="00BA2656" w:rsidRPr="004B1BE9">
        <w:rPr>
          <w:rFonts w:ascii="Times New Roman" w:hAnsi="Times New Roman" w:cs="Times New Roman"/>
          <w:vertAlign w:val="superscript"/>
        </w:rPr>
        <w:t>2</w:t>
      </w:r>
      <w:r w:rsidR="00BA2656" w:rsidRPr="004B1BE9">
        <w:rPr>
          <w:rFonts w:ascii="Times New Roman" w:hAnsi="Times New Roman" w:cs="Times New Roman"/>
        </w:rPr>
        <w:t xml:space="preserve">, </w:t>
      </w:r>
      <w:r w:rsidR="00D27902" w:rsidRPr="004B1BE9">
        <w:rPr>
          <w:rFonts w:ascii="Times New Roman" w:hAnsi="Times New Roman" w:cs="Times New Roman"/>
        </w:rPr>
        <w:t xml:space="preserve">experience healthcare costs that are 4 times greater, </w:t>
      </w:r>
      <w:r w:rsidR="0003292D">
        <w:rPr>
          <w:rFonts w:ascii="Times New Roman" w:hAnsi="Times New Roman" w:cs="Times New Roman"/>
        </w:rPr>
        <w:t xml:space="preserve">have </w:t>
      </w:r>
      <w:r w:rsidR="00D27902" w:rsidRPr="004B1BE9">
        <w:rPr>
          <w:rFonts w:ascii="Times New Roman" w:hAnsi="Times New Roman" w:cs="Times New Roman"/>
        </w:rPr>
        <w:t>6% more hospital visits, an</w:t>
      </w:r>
      <w:r w:rsidR="0003292D">
        <w:rPr>
          <w:rFonts w:ascii="Times New Roman" w:hAnsi="Times New Roman" w:cs="Times New Roman"/>
        </w:rPr>
        <w:t>d an</w:t>
      </w:r>
      <w:r w:rsidR="00D27902" w:rsidRPr="004B1BE9">
        <w:rPr>
          <w:rFonts w:ascii="Times New Roman" w:hAnsi="Times New Roman" w:cs="Times New Roman"/>
        </w:rPr>
        <w:t xml:space="preserve"> average of 2-day longer hospital stays</w:t>
      </w:r>
      <w:r w:rsidR="00BA2656" w:rsidRPr="004B1BE9">
        <w:rPr>
          <w:rFonts w:ascii="Times New Roman" w:hAnsi="Times New Roman" w:cs="Times New Roman"/>
          <w:vertAlign w:val="superscript"/>
        </w:rPr>
        <w:t>3</w:t>
      </w:r>
      <w:r w:rsidR="00BA2656" w:rsidRPr="004B1BE9">
        <w:rPr>
          <w:rFonts w:ascii="Times New Roman" w:hAnsi="Times New Roman" w:cs="Times New Roman"/>
        </w:rPr>
        <w:t xml:space="preserve">; </w:t>
      </w:r>
      <w:r w:rsidR="00D27902" w:rsidRPr="004B1BE9">
        <w:rPr>
          <w:rFonts w:ascii="Times New Roman" w:hAnsi="Times New Roman" w:cs="Times New Roman"/>
        </w:rPr>
        <w:t>and,</w:t>
      </w:r>
    </w:p>
    <w:p w14:paraId="785DD4C6" w14:textId="77777777" w:rsidR="00610D9A" w:rsidRPr="004B1BE9" w:rsidRDefault="00610D9A" w:rsidP="00D56C43">
      <w:pPr>
        <w:rPr>
          <w:rFonts w:ascii="Times New Roman" w:hAnsi="Times New Roman" w:cs="Times New Roman"/>
        </w:rPr>
      </w:pPr>
    </w:p>
    <w:p w14:paraId="6C7623C2" w14:textId="185391A6" w:rsidR="00F2392B" w:rsidRPr="004B1BE9" w:rsidRDefault="00610D9A" w:rsidP="00D56C43">
      <w:p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  <w:b/>
          <w:bCs/>
        </w:rPr>
        <w:t>WHEREAS</w:t>
      </w:r>
      <w:r w:rsidRPr="004B1BE9">
        <w:rPr>
          <w:rFonts w:ascii="Times New Roman" w:hAnsi="Times New Roman" w:cs="Times New Roman"/>
        </w:rPr>
        <w:t>,</w:t>
      </w:r>
      <w:r w:rsidR="00F2392B" w:rsidRPr="004B1BE9">
        <w:rPr>
          <w:rFonts w:ascii="Times New Roman" w:hAnsi="Times New Roman" w:cs="Times New Roman"/>
        </w:rPr>
        <w:t xml:space="preserve"> limited health literacy poses a high financial and social burden, resulting in over 1 million unnecessary hospital visits, and an additional $25 billion </w:t>
      </w:r>
      <w:r w:rsidR="005B1C2F">
        <w:rPr>
          <w:rFonts w:ascii="Times New Roman" w:hAnsi="Times New Roman" w:cs="Times New Roman"/>
        </w:rPr>
        <w:t xml:space="preserve">in healthcare spending </w:t>
      </w:r>
      <w:r w:rsidR="00F2392B" w:rsidRPr="004B1BE9">
        <w:rPr>
          <w:rFonts w:ascii="Times New Roman" w:hAnsi="Times New Roman" w:cs="Times New Roman"/>
        </w:rPr>
        <w:t>annually</w:t>
      </w:r>
      <w:r w:rsidR="00BA2656" w:rsidRPr="004B1BE9">
        <w:rPr>
          <w:rFonts w:ascii="Times New Roman" w:hAnsi="Times New Roman" w:cs="Times New Roman"/>
          <w:vertAlign w:val="superscript"/>
        </w:rPr>
        <w:t>4</w:t>
      </w:r>
      <w:r w:rsidR="00F2392B" w:rsidRPr="004B1BE9">
        <w:rPr>
          <w:rFonts w:ascii="Times New Roman" w:hAnsi="Times New Roman" w:cs="Times New Roman"/>
        </w:rPr>
        <w:t>; and,</w:t>
      </w:r>
    </w:p>
    <w:p w14:paraId="7414D71E" w14:textId="77777777" w:rsidR="00610D9A" w:rsidRPr="004B1BE9" w:rsidRDefault="00610D9A" w:rsidP="00D56C43">
      <w:pPr>
        <w:rPr>
          <w:rFonts w:ascii="Times New Roman" w:hAnsi="Times New Roman" w:cs="Times New Roman"/>
        </w:rPr>
      </w:pPr>
    </w:p>
    <w:p w14:paraId="0C9293F8" w14:textId="34389EA0" w:rsidR="00044ED9" w:rsidRPr="004B1BE9" w:rsidRDefault="00610D9A" w:rsidP="00D56C43">
      <w:p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  <w:b/>
          <w:bCs/>
        </w:rPr>
        <w:t>WHEREAS</w:t>
      </w:r>
      <w:r w:rsidRPr="004B1BE9">
        <w:rPr>
          <w:rFonts w:ascii="Times New Roman" w:hAnsi="Times New Roman" w:cs="Times New Roman"/>
        </w:rPr>
        <w:t>,</w:t>
      </w:r>
      <w:r w:rsidR="00044ED9" w:rsidRPr="004B1BE9">
        <w:rPr>
          <w:rFonts w:ascii="Times New Roman" w:hAnsi="Times New Roman" w:cs="Times New Roman"/>
        </w:rPr>
        <w:t xml:space="preserve"> low digital health literacy was a direct contributor to the spread of online misinformation related </w:t>
      </w:r>
      <w:r w:rsidR="007376FC">
        <w:rPr>
          <w:rFonts w:ascii="Times New Roman" w:hAnsi="Times New Roman" w:cs="Times New Roman"/>
        </w:rPr>
        <w:t xml:space="preserve">to </w:t>
      </w:r>
      <w:r w:rsidR="00044ED9" w:rsidRPr="004B1BE9">
        <w:rPr>
          <w:rFonts w:ascii="Times New Roman" w:hAnsi="Times New Roman" w:cs="Times New Roman"/>
        </w:rPr>
        <w:t>COVID-19</w:t>
      </w:r>
      <w:r w:rsidR="00BA2656" w:rsidRPr="004B1BE9">
        <w:rPr>
          <w:rFonts w:ascii="Times New Roman" w:hAnsi="Times New Roman" w:cs="Times New Roman"/>
          <w:vertAlign w:val="superscript"/>
        </w:rPr>
        <w:t>5</w:t>
      </w:r>
      <w:r w:rsidR="00044ED9" w:rsidRPr="004B1BE9">
        <w:rPr>
          <w:rFonts w:ascii="Times New Roman" w:hAnsi="Times New Roman" w:cs="Times New Roman"/>
        </w:rPr>
        <w:t>, and caused people to decline vaccination, reject public health measures, and seek</w:t>
      </w:r>
      <w:r w:rsidR="008E799F">
        <w:rPr>
          <w:rFonts w:ascii="Times New Roman" w:hAnsi="Times New Roman" w:cs="Times New Roman"/>
        </w:rPr>
        <w:t xml:space="preserve"> the</w:t>
      </w:r>
      <w:r w:rsidR="00044ED9" w:rsidRPr="004B1BE9">
        <w:rPr>
          <w:rFonts w:ascii="Times New Roman" w:hAnsi="Times New Roman" w:cs="Times New Roman"/>
        </w:rPr>
        <w:t xml:space="preserve"> use of unproven treatments</w:t>
      </w:r>
      <w:r w:rsidR="00BA2656" w:rsidRPr="004B1BE9">
        <w:rPr>
          <w:rFonts w:ascii="Times New Roman" w:hAnsi="Times New Roman" w:cs="Times New Roman"/>
          <w:vertAlign w:val="superscript"/>
        </w:rPr>
        <w:t>6</w:t>
      </w:r>
      <w:r w:rsidR="00044ED9" w:rsidRPr="004B1BE9">
        <w:rPr>
          <w:rFonts w:ascii="Times New Roman" w:hAnsi="Times New Roman" w:cs="Times New Roman"/>
        </w:rPr>
        <w:t xml:space="preserve">; and, </w:t>
      </w:r>
    </w:p>
    <w:p w14:paraId="23E77865" w14:textId="77777777" w:rsidR="00610D9A" w:rsidRPr="004B1BE9" w:rsidRDefault="00610D9A" w:rsidP="00D56C43">
      <w:pPr>
        <w:rPr>
          <w:rFonts w:ascii="Times New Roman" w:hAnsi="Times New Roman" w:cs="Times New Roman"/>
        </w:rPr>
      </w:pPr>
    </w:p>
    <w:p w14:paraId="230BD528" w14:textId="18D4A5A3" w:rsidR="00FE1EFC" w:rsidRPr="004B1BE9" w:rsidRDefault="00610D9A" w:rsidP="00D56C43">
      <w:p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  <w:b/>
          <w:bCs/>
        </w:rPr>
        <w:t>WHEREAS</w:t>
      </w:r>
      <w:r w:rsidRPr="004B1BE9">
        <w:rPr>
          <w:rFonts w:ascii="Times New Roman" w:hAnsi="Times New Roman" w:cs="Times New Roman"/>
        </w:rPr>
        <w:t>,</w:t>
      </w:r>
      <w:r w:rsidR="00632028" w:rsidRPr="004B1BE9">
        <w:rPr>
          <w:rFonts w:ascii="Times New Roman" w:hAnsi="Times New Roman" w:cs="Times New Roman"/>
        </w:rPr>
        <w:t xml:space="preserve"> low-income</w:t>
      </w:r>
      <w:r w:rsidR="00FE1EFC" w:rsidRPr="004B1BE9">
        <w:rPr>
          <w:rFonts w:ascii="Times New Roman" w:hAnsi="Times New Roman" w:cs="Times New Roman"/>
        </w:rPr>
        <w:t xml:space="preserve"> </w:t>
      </w:r>
      <w:r w:rsidR="00632028" w:rsidRPr="004B1BE9">
        <w:rPr>
          <w:rFonts w:ascii="Times New Roman" w:hAnsi="Times New Roman" w:cs="Times New Roman"/>
        </w:rPr>
        <w:t xml:space="preserve">patients seeking multilingual health information reported negative experiences and limited health literacy due to inaccessible </w:t>
      </w:r>
      <w:r w:rsidR="00522A69" w:rsidRPr="004B1BE9">
        <w:rPr>
          <w:rFonts w:ascii="Times New Roman" w:hAnsi="Times New Roman" w:cs="Times New Roman"/>
        </w:rPr>
        <w:t>materials</w:t>
      </w:r>
      <w:r w:rsidR="0004455E">
        <w:rPr>
          <w:rFonts w:ascii="Times New Roman" w:hAnsi="Times New Roman" w:cs="Times New Roman"/>
        </w:rPr>
        <w:t xml:space="preserve"> and preferred language acommodations</w:t>
      </w:r>
      <w:r w:rsidR="00522A69" w:rsidRPr="004B1BE9">
        <w:rPr>
          <w:rFonts w:ascii="Times New Roman" w:hAnsi="Times New Roman" w:cs="Times New Roman"/>
          <w:vertAlign w:val="superscript"/>
        </w:rPr>
        <w:t>7</w:t>
      </w:r>
      <w:r w:rsidR="00522A69" w:rsidRPr="004B1BE9">
        <w:rPr>
          <w:rFonts w:ascii="Times New Roman" w:hAnsi="Times New Roman" w:cs="Times New Roman"/>
        </w:rPr>
        <w:t>; and,</w:t>
      </w:r>
    </w:p>
    <w:p w14:paraId="4EA120E9" w14:textId="77777777" w:rsidR="00610D9A" w:rsidRPr="004B1BE9" w:rsidRDefault="00610D9A" w:rsidP="00D56C43">
      <w:pPr>
        <w:rPr>
          <w:rFonts w:ascii="Times New Roman" w:hAnsi="Times New Roman" w:cs="Times New Roman"/>
        </w:rPr>
      </w:pPr>
    </w:p>
    <w:p w14:paraId="505BD5C3" w14:textId="5CD77A7C" w:rsidR="00610D9A" w:rsidRDefault="00610D9A" w:rsidP="00D56C43">
      <w:pPr>
        <w:rPr>
          <w:rFonts w:ascii="Times New Roman" w:hAnsi="Times New Roman" w:cs="Times New Roman"/>
        </w:rPr>
      </w:pPr>
      <w:r w:rsidRPr="00D55CA5">
        <w:rPr>
          <w:rFonts w:ascii="Times New Roman" w:hAnsi="Times New Roman" w:cs="Times New Roman"/>
          <w:b/>
          <w:bCs/>
        </w:rPr>
        <w:t>WHEREAS</w:t>
      </w:r>
      <w:r w:rsidRPr="004B1BE9">
        <w:rPr>
          <w:rFonts w:ascii="Times New Roman" w:hAnsi="Times New Roman" w:cs="Times New Roman"/>
        </w:rPr>
        <w:t>,</w:t>
      </w:r>
      <w:r w:rsidR="00D56C43">
        <w:rPr>
          <w:rFonts w:ascii="Times New Roman" w:hAnsi="Times New Roman" w:cs="Times New Roman"/>
        </w:rPr>
        <w:t xml:space="preserve"> the level of health literacy influences the management of communication within </w:t>
      </w:r>
      <w:r w:rsidR="00D55CA5">
        <w:rPr>
          <w:rFonts w:ascii="Times New Roman" w:hAnsi="Times New Roman" w:cs="Times New Roman"/>
        </w:rPr>
        <w:t>the healthcare system, and that higher levels of health literacy among providers is positively associated with attitudes toward health literacy promotion and the use of communication techniques</w:t>
      </w:r>
      <w:r w:rsidR="00D55CA5">
        <w:rPr>
          <w:rFonts w:ascii="Times New Roman" w:hAnsi="Times New Roman" w:cs="Times New Roman"/>
          <w:vertAlign w:val="superscript"/>
        </w:rPr>
        <w:t>8</w:t>
      </w:r>
      <w:r w:rsidR="00D55CA5">
        <w:rPr>
          <w:rFonts w:ascii="Times New Roman" w:hAnsi="Times New Roman" w:cs="Times New Roman"/>
        </w:rPr>
        <w:t xml:space="preserve">; and,  </w:t>
      </w:r>
    </w:p>
    <w:p w14:paraId="7EA56626" w14:textId="77777777" w:rsidR="00610D9A" w:rsidRPr="004B1BE9" w:rsidRDefault="00610D9A" w:rsidP="00D56C43">
      <w:pPr>
        <w:rPr>
          <w:rFonts w:ascii="Times New Roman" w:eastAsia="Times New Roman" w:hAnsi="Times New Roman" w:cs="Times New Roman"/>
        </w:rPr>
      </w:pPr>
    </w:p>
    <w:p w14:paraId="7CBDDEE7" w14:textId="31542DEA" w:rsidR="00610D9A" w:rsidRDefault="00610D9A" w:rsidP="00D56C43">
      <w:pPr>
        <w:rPr>
          <w:rFonts w:ascii="Times New Roman" w:eastAsia="Times New Roman" w:hAnsi="Times New Roman" w:cs="Times New Roman"/>
        </w:rPr>
      </w:pPr>
      <w:r w:rsidRPr="00610D9A">
        <w:rPr>
          <w:rFonts w:ascii="Times New Roman" w:eastAsia="Times New Roman" w:hAnsi="Times New Roman" w:cs="Times New Roman"/>
          <w:b/>
          <w:bCs/>
        </w:rPr>
        <w:t>THEREFORE, BE IT RESOLVED,</w:t>
      </w:r>
      <w:r w:rsidRPr="00610D9A">
        <w:rPr>
          <w:rFonts w:ascii="Times New Roman" w:eastAsia="Times New Roman" w:hAnsi="Times New Roman" w:cs="Times New Roman"/>
        </w:rPr>
        <w:t xml:space="preserve"> that the Illinois Public Health Association (IPHA), as a public health leader in Illinois, will:</w:t>
      </w:r>
    </w:p>
    <w:p w14:paraId="05723B16" w14:textId="77777777" w:rsidR="00630E90" w:rsidRPr="004B1BE9" w:rsidRDefault="00630E90" w:rsidP="00D56C43">
      <w:pPr>
        <w:rPr>
          <w:rFonts w:ascii="Times New Roman" w:eastAsia="Times New Roman" w:hAnsi="Times New Roman" w:cs="Times New Roman"/>
        </w:rPr>
      </w:pPr>
    </w:p>
    <w:p w14:paraId="20F175EA" w14:textId="0A515CA3" w:rsidR="00610D9A" w:rsidRDefault="00CD57DF" w:rsidP="00D56C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B1BE9">
        <w:rPr>
          <w:rFonts w:ascii="Times New Roman" w:eastAsia="Times New Roman" w:hAnsi="Times New Roman" w:cs="Times New Roman"/>
        </w:rPr>
        <w:t>Support the development</w:t>
      </w:r>
      <w:r w:rsidR="00FE1EFC" w:rsidRPr="004B1BE9">
        <w:rPr>
          <w:rFonts w:ascii="Times New Roman" w:eastAsia="Times New Roman" w:hAnsi="Times New Roman" w:cs="Times New Roman"/>
        </w:rPr>
        <w:t xml:space="preserve"> and dissemination</w:t>
      </w:r>
      <w:r w:rsidRPr="004B1BE9">
        <w:rPr>
          <w:rFonts w:ascii="Times New Roman" w:eastAsia="Times New Roman" w:hAnsi="Times New Roman" w:cs="Times New Roman"/>
        </w:rPr>
        <w:t xml:space="preserve"> </w:t>
      </w:r>
      <w:r w:rsidR="00FE1EFC" w:rsidRPr="004B1BE9">
        <w:rPr>
          <w:rFonts w:ascii="Times New Roman" w:eastAsia="Times New Roman" w:hAnsi="Times New Roman" w:cs="Times New Roman"/>
        </w:rPr>
        <w:t xml:space="preserve">of materials for </w:t>
      </w:r>
      <w:r w:rsidR="00D55CA5">
        <w:rPr>
          <w:rFonts w:ascii="Times New Roman" w:eastAsia="Times New Roman" w:hAnsi="Times New Roman" w:cs="Times New Roman"/>
        </w:rPr>
        <w:t xml:space="preserve">both </w:t>
      </w:r>
      <w:r w:rsidR="00FE1EFC" w:rsidRPr="004B1BE9">
        <w:rPr>
          <w:rFonts w:ascii="Times New Roman" w:eastAsia="Times New Roman" w:hAnsi="Times New Roman" w:cs="Times New Roman"/>
        </w:rPr>
        <w:t xml:space="preserve">patient and provider education that is accurate, accessible, and actionable. </w:t>
      </w:r>
    </w:p>
    <w:p w14:paraId="6E5BA20B" w14:textId="77777777" w:rsidR="00630E90" w:rsidRDefault="00630E90" w:rsidP="00630E90">
      <w:pPr>
        <w:pStyle w:val="ListParagraph"/>
        <w:rPr>
          <w:rFonts w:ascii="Times New Roman" w:eastAsia="Times New Roman" w:hAnsi="Times New Roman" w:cs="Times New Roman"/>
        </w:rPr>
      </w:pPr>
    </w:p>
    <w:p w14:paraId="7414AAAD" w14:textId="410493F0" w:rsidR="00D55CA5" w:rsidRDefault="00630E90" w:rsidP="00D56C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Advocate in favor of</w:t>
      </w:r>
      <w:r w:rsidR="00D55CA5">
        <w:rPr>
          <w:rFonts w:ascii="Times New Roman" w:eastAsia="Times New Roman" w:hAnsi="Times New Roman" w:cs="Times New Roman"/>
        </w:rPr>
        <w:t xml:space="preserve"> </w:t>
      </w:r>
      <w:r w:rsidR="006E2A0B">
        <w:rPr>
          <w:rFonts w:ascii="Times New Roman" w:eastAsia="Times New Roman" w:hAnsi="Times New Roman" w:cs="Times New Roman"/>
        </w:rPr>
        <w:t xml:space="preserve">awareness of health literacy and its implications </w:t>
      </w:r>
      <w:r>
        <w:rPr>
          <w:rFonts w:ascii="Times New Roman" w:eastAsia="Times New Roman" w:hAnsi="Times New Roman" w:cs="Times New Roman"/>
        </w:rPr>
        <w:t xml:space="preserve">on </w:t>
      </w:r>
      <w:r w:rsidR="006A4BC4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>health of Illinois residents.</w:t>
      </w:r>
    </w:p>
    <w:p w14:paraId="440793C3" w14:textId="77777777" w:rsidR="00630E90" w:rsidRPr="004B1BE9" w:rsidRDefault="00630E90" w:rsidP="00630E90">
      <w:pPr>
        <w:pStyle w:val="ListParagraph"/>
        <w:rPr>
          <w:rFonts w:ascii="Times New Roman" w:eastAsia="Times New Roman" w:hAnsi="Times New Roman" w:cs="Times New Roman"/>
        </w:rPr>
      </w:pPr>
    </w:p>
    <w:p w14:paraId="23433ACE" w14:textId="48972C03" w:rsidR="00FE1EFC" w:rsidRPr="004B1BE9" w:rsidRDefault="00FE1EFC" w:rsidP="00D56C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4B1BE9">
        <w:rPr>
          <w:rFonts w:ascii="Times New Roman" w:eastAsia="Times New Roman" w:hAnsi="Times New Roman" w:cs="Times New Roman"/>
        </w:rPr>
        <w:t xml:space="preserve">Encourage Public Health Departments to develop communication materials that promote health literacy. </w:t>
      </w:r>
    </w:p>
    <w:p w14:paraId="1C493A18" w14:textId="38C7C7C0" w:rsidR="00612BD2" w:rsidRPr="004B1BE9" w:rsidRDefault="00612BD2" w:rsidP="00D56C43">
      <w:p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</w:rPr>
        <w:br w:type="page"/>
      </w:r>
    </w:p>
    <w:p w14:paraId="5F6130C4" w14:textId="77777777" w:rsidR="00F2392B" w:rsidRPr="004B1BE9" w:rsidRDefault="00612BD2" w:rsidP="00D56C43">
      <w:p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</w:rPr>
        <w:lastRenderedPageBreak/>
        <w:t>References</w:t>
      </w:r>
    </w:p>
    <w:p w14:paraId="3651265A" w14:textId="77777777" w:rsidR="00F2392B" w:rsidRPr="004B1BE9" w:rsidRDefault="00F2392B" w:rsidP="00D56C43">
      <w:pPr>
        <w:rPr>
          <w:rFonts w:ascii="Times New Roman" w:hAnsi="Times New Roman" w:cs="Times New Roman"/>
        </w:rPr>
      </w:pPr>
    </w:p>
    <w:p w14:paraId="475D38C4" w14:textId="1CF02B6A" w:rsidR="00F2392B" w:rsidRPr="004B1BE9" w:rsidRDefault="00F2392B" w:rsidP="00D56C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</w:rPr>
        <w:t xml:space="preserve">Lopez, C., Kim, B., &amp; Sacks, K. (2022). </w:t>
      </w:r>
      <w:r w:rsidRPr="004B1BE9">
        <w:rPr>
          <w:rFonts w:ascii="Times New Roman" w:hAnsi="Times New Roman" w:cs="Times New Roman"/>
          <w:i/>
          <w:iCs/>
        </w:rPr>
        <w:t>Health Literacy in the United States: Enhancing Assessments and Reducing Disparities</w:t>
      </w:r>
      <w:r w:rsidRPr="004B1BE9">
        <w:rPr>
          <w:rFonts w:ascii="Times New Roman" w:hAnsi="Times New Roman" w:cs="Times New Roman"/>
        </w:rPr>
        <w:t xml:space="preserve">. Milken Institute. </w:t>
      </w:r>
      <w:hyperlink r:id="rId8" w:history="1">
        <w:r w:rsidRPr="004B1BE9">
          <w:rPr>
            <w:rStyle w:val="Hyperlink"/>
            <w:rFonts w:ascii="Times New Roman" w:hAnsi="Times New Roman" w:cs="Times New Roman"/>
          </w:rPr>
          <w:t>https://milkeninstitute.org/sites/default/files/2022-05/Health_Literacy_United_States_Final_Report.pdf</w:t>
        </w:r>
      </w:hyperlink>
    </w:p>
    <w:p w14:paraId="44BE3DFA" w14:textId="1EA3D5FD" w:rsidR="00BA2656" w:rsidRPr="004B1BE9" w:rsidRDefault="00BA2656" w:rsidP="00D56C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1BE9">
        <w:rPr>
          <w:rFonts w:ascii="Times New Roman" w:eastAsia="Times New Roman" w:hAnsi="Times New Roman" w:cs="Times New Roman"/>
          <w:color w:val="212121"/>
        </w:rPr>
        <w:t xml:space="preserve">Devraj, R., &amp; </w:t>
      </w:r>
      <w:proofErr w:type="spellStart"/>
      <w:r w:rsidRPr="004B1BE9">
        <w:rPr>
          <w:rFonts w:ascii="Times New Roman" w:eastAsia="Times New Roman" w:hAnsi="Times New Roman" w:cs="Times New Roman"/>
          <w:color w:val="212121"/>
        </w:rPr>
        <w:t>Gupchup</w:t>
      </w:r>
      <w:proofErr w:type="spellEnd"/>
      <w:r w:rsidRPr="004B1BE9">
        <w:rPr>
          <w:rFonts w:ascii="Times New Roman" w:eastAsia="Times New Roman" w:hAnsi="Times New Roman" w:cs="Times New Roman"/>
          <w:color w:val="212121"/>
        </w:rPr>
        <w:t>, G. V. (2012). Knowledge of and barriers to health literacy in Illinois.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Journal of the American Pharmacists Association: JAPhA</w:t>
      </w:r>
      <w:r w:rsidRPr="004B1BE9">
        <w:rPr>
          <w:rFonts w:ascii="Times New Roman" w:eastAsia="Times New Roman" w:hAnsi="Times New Roman" w:cs="Times New Roman"/>
          <w:color w:val="212121"/>
        </w:rPr>
        <w:t>,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52</w:t>
      </w:r>
      <w:r w:rsidRPr="004B1BE9">
        <w:rPr>
          <w:rFonts w:ascii="Times New Roman" w:eastAsia="Times New Roman" w:hAnsi="Times New Roman" w:cs="Times New Roman"/>
          <w:color w:val="212121"/>
        </w:rPr>
        <w:t xml:space="preserve">(6), e183–e193. </w:t>
      </w:r>
      <w:hyperlink r:id="rId9" w:history="1">
        <w:r w:rsidRPr="004B1BE9">
          <w:rPr>
            <w:rStyle w:val="Hyperlink"/>
            <w:rFonts w:ascii="Times New Roman" w:eastAsia="Times New Roman" w:hAnsi="Times New Roman" w:cs="Times New Roman"/>
          </w:rPr>
          <w:t>https://doi.org/10.1331/JAPhA.2012.12011</w:t>
        </w:r>
      </w:hyperlink>
    </w:p>
    <w:p w14:paraId="095DBC9B" w14:textId="79DECCB0" w:rsidR="00F2392B" w:rsidRPr="004B1BE9" w:rsidRDefault="00F2392B" w:rsidP="00D56C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</w:rPr>
        <w:t xml:space="preserve">Center for Health Care Strategies. (2013). </w:t>
      </w:r>
      <w:r w:rsidRPr="004B1BE9">
        <w:rPr>
          <w:rFonts w:ascii="Times New Roman" w:hAnsi="Times New Roman" w:cs="Times New Roman"/>
          <w:i/>
          <w:iCs/>
        </w:rPr>
        <w:t>What is health literacy?</w:t>
      </w:r>
      <w:r w:rsidRPr="004B1BE9">
        <w:rPr>
          <w:rFonts w:ascii="Times New Roman" w:hAnsi="Times New Roman" w:cs="Times New Roman"/>
        </w:rPr>
        <w:t xml:space="preserve"> [Fact sheet]. Retrieved from </w:t>
      </w:r>
      <w:hyperlink r:id="rId10" w:history="1">
        <w:r w:rsidRPr="004B1BE9">
          <w:rPr>
            <w:rStyle w:val="Hyperlink"/>
            <w:rFonts w:ascii="Times New Roman" w:hAnsi="Times New Roman" w:cs="Times New Roman"/>
          </w:rPr>
          <w:t>https://www.chcs.org/media/What_is_Health_Literacy.pdf</w:t>
        </w:r>
      </w:hyperlink>
    </w:p>
    <w:p w14:paraId="06FDF5E8" w14:textId="77777777" w:rsidR="00CA0550" w:rsidRPr="004B1BE9" w:rsidRDefault="00CA0550" w:rsidP="00D56C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1BE9">
        <w:rPr>
          <w:rFonts w:ascii="Times New Roman" w:hAnsi="Times New Roman" w:cs="Times New Roman"/>
        </w:rPr>
        <w:t xml:space="preserve">Centers for Disease Control and Prevention (CDC). (May 21, 2021). Talking points about health literacy. Retrieved from </w:t>
      </w:r>
      <w:hyperlink r:id="rId11" w:history="1">
        <w:r w:rsidRPr="004B1BE9">
          <w:rPr>
            <w:rStyle w:val="Hyperlink"/>
            <w:rFonts w:ascii="Times New Roman" w:hAnsi="Times New Roman" w:cs="Times New Roman"/>
          </w:rPr>
          <w:t>https://www.cdc.gov/healthliteracy/shareinteract/TellOthers.html</w:t>
        </w:r>
      </w:hyperlink>
    </w:p>
    <w:p w14:paraId="6EC89498" w14:textId="77777777" w:rsidR="00FE1EFC" w:rsidRPr="004B1BE9" w:rsidRDefault="00CA0550" w:rsidP="00D56C4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4B1BE9">
        <w:rPr>
          <w:rFonts w:ascii="Times New Roman" w:eastAsia="Times New Roman" w:hAnsi="Times New Roman" w:cs="Times New Roman"/>
          <w:color w:val="212121"/>
        </w:rPr>
        <w:t>Bin Naeem, S., &amp; Kamel Boulos, M. N. (2021). COVID-19 Misinformation Online and Health Literacy: A Brief Overview.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International journal of environmental research and public health</w:t>
      </w:r>
      <w:r w:rsidRPr="004B1BE9">
        <w:rPr>
          <w:rFonts w:ascii="Times New Roman" w:eastAsia="Times New Roman" w:hAnsi="Times New Roman" w:cs="Times New Roman"/>
          <w:color w:val="212121"/>
        </w:rPr>
        <w:t>,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18</w:t>
      </w:r>
      <w:r w:rsidRPr="004B1BE9">
        <w:rPr>
          <w:rFonts w:ascii="Times New Roman" w:eastAsia="Times New Roman" w:hAnsi="Times New Roman" w:cs="Times New Roman"/>
          <w:color w:val="212121"/>
        </w:rPr>
        <w:t xml:space="preserve">(15), 8091. </w:t>
      </w:r>
      <w:hyperlink r:id="rId12" w:history="1">
        <w:r w:rsidRPr="004B1BE9">
          <w:rPr>
            <w:rStyle w:val="Hyperlink"/>
            <w:rFonts w:ascii="Times New Roman" w:eastAsia="Times New Roman" w:hAnsi="Times New Roman" w:cs="Times New Roman"/>
          </w:rPr>
          <w:t>https://doi.org/10.3390/ijerph18158091</w:t>
        </w:r>
      </w:hyperlink>
    </w:p>
    <w:p w14:paraId="28807817" w14:textId="5B385A37" w:rsidR="004B1BE9" w:rsidRPr="004B1BE9" w:rsidRDefault="00522A69" w:rsidP="00D56C43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12121"/>
        </w:rPr>
      </w:pPr>
      <w:r w:rsidRPr="004B1BE9">
        <w:rPr>
          <w:rFonts w:ascii="Times New Roman" w:eastAsia="Times New Roman" w:hAnsi="Times New Roman" w:cs="Times New Roman"/>
          <w:color w:val="212121"/>
        </w:rPr>
        <w:t>Office of the Surgeon General (OSG). (2021).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Confronting Health Misinformation: The U.S. Surgeon General’s Advisory on Building a Healthy Information Environment</w:t>
      </w:r>
      <w:r w:rsidRPr="004B1BE9">
        <w:rPr>
          <w:rFonts w:ascii="Times New Roman" w:eastAsia="Times New Roman" w:hAnsi="Times New Roman" w:cs="Times New Roman"/>
          <w:color w:val="212121"/>
        </w:rPr>
        <w:t xml:space="preserve">. US Department of Health and Human Services. </w:t>
      </w:r>
      <w:hyperlink r:id="rId13" w:history="1">
        <w:r w:rsidR="004B1BE9" w:rsidRPr="004B1BE9">
          <w:rPr>
            <w:rStyle w:val="Hyperlink"/>
            <w:rFonts w:ascii="Times New Roman" w:eastAsia="Times New Roman" w:hAnsi="Times New Roman" w:cs="Times New Roman"/>
          </w:rPr>
          <w:t>https://www.hhs.gov/sites/default/files/surgeon-general-misinformation-advisory.pdf</w:t>
        </w:r>
      </w:hyperlink>
    </w:p>
    <w:p w14:paraId="29B1D57B" w14:textId="77777777" w:rsidR="00522A69" w:rsidRPr="004B1BE9" w:rsidRDefault="00FE1EFC" w:rsidP="00D56C43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 w:cs="Times New Roman"/>
          <w:color w:val="212121"/>
        </w:rPr>
      </w:pPr>
      <w:r w:rsidRPr="004B1BE9">
        <w:rPr>
          <w:rFonts w:ascii="Times New Roman" w:eastAsia="Times New Roman" w:hAnsi="Times New Roman" w:cs="Times New Roman"/>
          <w:color w:val="212121"/>
        </w:rPr>
        <w:t xml:space="preserve">Chu, J. N., Sarkar, U., </w:t>
      </w:r>
      <w:proofErr w:type="spellStart"/>
      <w:r w:rsidRPr="004B1BE9">
        <w:rPr>
          <w:rFonts w:ascii="Times New Roman" w:eastAsia="Times New Roman" w:hAnsi="Times New Roman" w:cs="Times New Roman"/>
          <w:color w:val="212121"/>
        </w:rPr>
        <w:t>Rivadeneira</w:t>
      </w:r>
      <w:proofErr w:type="spellEnd"/>
      <w:r w:rsidRPr="004B1BE9">
        <w:rPr>
          <w:rFonts w:ascii="Times New Roman" w:eastAsia="Times New Roman" w:hAnsi="Times New Roman" w:cs="Times New Roman"/>
          <w:color w:val="212121"/>
        </w:rPr>
        <w:t xml:space="preserve">, N. A., Hiatt, R. A., &amp; </w:t>
      </w:r>
      <w:proofErr w:type="spellStart"/>
      <w:r w:rsidRPr="004B1BE9">
        <w:rPr>
          <w:rFonts w:ascii="Times New Roman" w:eastAsia="Times New Roman" w:hAnsi="Times New Roman" w:cs="Times New Roman"/>
          <w:color w:val="212121"/>
        </w:rPr>
        <w:t>Khoong</w:t>
      </w:r>
      <w:proofErr w:type="spellEnd"/>
      <w:r w:rsidRPr="004B1BE9">
        <w:rPr>
          <w:rFonts w:ascii="Times New Roman" w:eastAsia="Times New Roman" w:hAnsi="Times New Roman" w:cs="Times New Roman"/>
          <w:color w:val="212121"/>
        </w:rPr>
        <w:t>, E. C. (2022). Impact of language preference and health literacy on health information-seeking experiences among a low-income, multilingual cohort.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Patient education and counseling</w:t>
      </w:r>
      <w:r w:rsidRPr="004B1BE9">
        <w:rPr>
          <w:rFonts w:ascii="Times New Roman" w:eastAsia="Times New Roman" w:hAnsi="Times New Roman" w:cs="Times New Roman"/>
          <w:color w:val="212121"/>
        </w:rPr>
        <w:t>,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105</w:t>
      </w:r>
      <w:r w:rsidRPr="004B1BE9">
        <w:rPr>
          <w:rFonts w:ascii="Times New Roman" w:eastAsia="Times New Roman" w:hAnsi="Times New Roman" w:cs="Times New Roman"/>
          <w:color w:val="212121"/>
        </w:rPr>
        <w:t xml:space="preserve">(5), 1268–1275. </w:t>
      </w:r>
      <w:hyperlink r:id="rId14" w:history="1">
        <w:r w:rsidRPr="004B1BE9">
          <w:rPr>
            <w:rStyle w:val="Hyperlink"/>
            <w:rFonts w:ascii="Times New Roman" w:eastAsia="Times New Roman" w:hAnsi="Times New Roman" w:cs="Times New Roman"/>
          </w:rPr>
          <w:t>https://doi.org/10.1016/j.pec.2021.08.028</w:t>
        </w:r>
      </w:hyperlink>
    </w:p>
    <w:p w14:paraId="56757CD1" w14:textId="69B8C9DF" w:rsidR="00F2392B" w:rsidRPr="00136FA7" w:rsidRDefault="00522A69" w:rsidP="00136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B1BE9">
        <w:rPr>
          <w:rFonts w:ascii="Times New Roman" w:eastAsia="Times New Roman" w:hAnsi="Times New Roman" w:cs="Times New Roman"/>
          <w:color w:val="212121"/>
        </w:rPr>
        <w:t>Mor-Anavy</w:t>
      </w:r>
      <w:proofErr w:type="spellEnd"/>
      <w:r w:rsidRPr="004B1BE9">
        <w:rPr>
          <w:rFonts w:ascii="Times New Roman" w:eastAsia="Times New Roman" w:hAnsi="Times New Roman" w:cs="Times New Roman"/>
          <w:color w:val="212121"/>
        </w:rPr>
        <w:t>, S., Lev-Ari, S., &amp; Levin-Zamir, D. (2021). Health Literacy, Primary Care Health Care Providers, and Communication.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Health literacy research and practice</w:t>
      </w:r>
      <w:r w:rsidRPr="004B1BE9">
        <w:rPr>
          <w:rFonts w:ascii="Times New Roman" w:eastAsia="Times New Roman" w:hAnsi="Times New Roman" w:cs="Times New Roman"/>
          <w:color w:val="212121"/>
        </w:rPr>
        <w:t>, </w:t>
      </w:r>
      <w:r w:rsidRPr="004B1BE9">
        <w:rPr>
          <w:rFonts w:ascii="Times New Roman" w:eastAsia="Times New Roman" w:hAnsi="Times New Roman" w:cs="Times New Roman"/>
          <w:i/>
          <w:iCs/>
          <w:color w:val="212121"/>
        </w:rPr>
        <w:t>5</w:t>
      </w:r>
      <w:r w:rsidRPr="004B1BE9">
        <w:rPr>
          <w:rFonts w:ascii="Times New Roman" w:eastAsia="Times New Roman" w:hAnsi="Times New Roman" w:cs="Times New Roman"/>
          <w:color w:val="212121"/>
        </w:rPr>
        <w:t xml:space="preserve">(3), e194–e200. </w:t>
      </w:r>
      <w:hyperlink r:id="rId15" w:history="1">
        <w:r w:rsidRPr="004B1BE9">
          <w:rPr>
            <w:rStyle w:val="Hyperlink"/>
            <w:rFonts w:ascii="Times New Roman" w:eastAsia="Times New Roman" w:hAnsi="Times New Roman" w:cs="Times New Roman"/>
          </w:rPr>
          <w:t>https://doi.org/10.3928/24748307-20210529-01</w:t>
        </w:r>
      </w:hyperlink>
    </w:p>
    <w:sectPr w:rsidR="00F2392B" w:rsidRPr="00136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0FEC"/>
    <w:multiLevelType w:val="multilevel"/>
    <w:tmpl w:val="E28A6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E0A24"/>
    <w:multiLevelType w:val="hybridMultilevel"/>
    <w:tmpl w:val="70B2D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B694C"/>
    <w:multiLevelType w:val="hybridMultilevel"/>
    <w:tmpl w:val="9F82D2FA"/>
    <w:lvl w:ilvl="0" w:tplc="A426C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29"/>
    <w:rsid w:val="0003292D"/>
    <w:rsid w:val="0004455E"/>
    <w:rsid w:val="00044ED9"/>
    <w:rsid w:val="00136FA7"/>
    <w:rsid w:val="00316A7C"/>
    <w:rsid w:val="00364354"/>
    <w:rsid w:val="00464783"/>
    <w:rsid w:val="004B1BE9"/>
    <w:rsid w:val="00522A69"/>
    <w:rsid w:val="005B1C2F"/>
    <w:rsid w:val="00610D9A"/>
    <w:rsid w:val="00612BD2"/>
    <w:rsid w:val="00630E90"/>
    <w:rsid w:val="00632028"/>
    <w:rsid w:val="006A4BC4"/>
    <w:rsid w:val="006E2A0B"/>
    <w:rsid w:val="007376FC"/>
    <w:rsid w:val="008E799F"/>
    <w:rsid w:val="00902FD3"/>
    <w:rsid w:val="00A61247"/>
    <w:rsid w:val="00AA68AE"/>
    <w:rsid w:val="00BA2656"/>
    <w:rsid w:val="00C14BDD"/>
    <w:rsid w:val="00C30329"/>
    <w:rsid w:val="00CA0550"/>
    <w:rsid w:val="00CD57DF"/>
    <w:rsid w:val="00CE61CC"/>
    <w:rsid w:val="00D06FCD"/>
    <w:rsid w:val="00D27902"/>
    <w:rsid w:val="00D55CA5"/>
    <w:rsid w:val="00D56C43"/>
    <w:rsid w:val="00E57AB1"/>
    <w:rsid w:val="00F2392B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4446"/>
  <w15:chartTrackingRefBased/>
  <w15:docId w15:val="{E7C4EE88-1317-5A42-A3B4-55549BC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6C4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D9A"/>
    <w:pPr>
      <w:ind w:left="720"/>
      <w:contextualSpacing/>
    </w:pPr>
  </w:style>
  <w:style w:type="paragraph" w:customStyle="1" w:styleId="citation">
    <w:name w:val="citation"/>
    <w:basedOn w:val="Normal"/>
    <w:rsid w:val="00E57A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57AB1"/>
    <w:rPr>
      <w:i/>
      <w:iCs/>
    </w:rPr>
  </w:style>
  <w:style w:type="character" w:styleId="Hyperlink">
    <w:name w:val="Hyperlink"/>
    <w:basedOn w:val="DefaultParagraphFont"/>
    <w:uiPriority w:val="99"/>
    <w:unhideWhenUsed/>
    <w:rsid w:val="003643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43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7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E1EF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56C4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">
    <w:name w:val="p"/>
    <w:basedOn w:val="Normal"/>
    <w:rsid w:val="00D56C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725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1085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4926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787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52980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2125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7166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7858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540345">
                  <w:marLeft w:val="0"/>
                  <w:marRight w:val="0"/>
                  <w:marTop w:val="40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92061">
          <w:marLeft w:val="0"/>
          <w:marRight w:val="0"/>
          <w:marTop w:val="4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285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7275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414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8519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7399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593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9497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1752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keninstitute.org/sites/default/files/2022-05/Health_Literacy_United_States_Final_Report.pdf" TargetMode="External"/><Relationship Id="rId13" Type="http://schemas.openxmlformats.org/officeDocument/2006/relationships/hyperlink" Target="https://www.hhs.gov/sites/default/files/surgeon-general-misinformation-advisor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3390/ijerph1815809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healthliteracy/shareinteract/TellOthers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doi.org/10.3928/24748307-20210529-01" TargetMode="External"/><Relationship Id="rId10" Type="http://schemas.openxmlformats.org/officeDocument/2006/relationships/hyperlink" Target="https://www.chcs.org/media/What_is_Health_Literacy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331/JAPhA.2012.12011" TargetMode="External"/><Relationship Id="rId14" Type="http://schemas.openxmlformats.org/officeDocument/2006/relationships/hyperlink" Target="https://doi.org/10.1016/j.pec.2021.08.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3A692C2F739408F59F0F48CD6F53E" ma:contentTypeVersion="33" ma:contentTypeDescription="Create a new document." ma:contentTypeScope="" ma:versionID="e2c32d1bb200d0cd78363c9948b05290">
  <xsd:schema xmlns:xsd="http://www.w3.org/2001/XMLSchema" xmlns:xs="http://www.w3.org/2001/XMLSchema" xmlns:p="http://schemas.microsoft.com/office/2006/metadata/properties" xmlns:ns1="http://schemas.microsoft.com/sharepoint/v3" xmlns:ns3="8a14089a-fd04-4266-83d3-0b2e840a803d" xmlns:ns4="3d23c22c-172a-4d1a-8387-0b93be23ca85" targetNamespace="http://schemas.microsoft.com/office/2006/metadata/properties" ma:root="true" ma:fieldsID="be285bfc1ccf0ed0fabef2203acfffcf" ns1:_="" ns3:_="" ns4:_="">
    <xsd:import namespace="http://schemas.microsoft.com/sharepoint/v3"/>
    <xsd:import namespace="8a14089a-fd04-4266-83d3-0b2e840a803d"/>
    <xsd:import namespace="3d23c22c-172a-4d1a-8387-0b93be23ca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4089a-fd04-4266-83d3-0b2e840a80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c22c-172a-4d1a-8387-0b93be23ca85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2" nillable="true" ma:displayName="Teams Channel Id" ma:internalName="TeamsChannelId">
      <xsd:simpleType>
        <xsd:restriction base="dms:Text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d23c22c-172a-4d1a-8387-0b93be23ca85">
      <UserInfo>
        <DisplayName/>
        <AccountId xsi:nil="true"/>
        <AccountType/>
      </UserInfo>
    </Owner>
    <CultureName xmlns="3d23c22c-172a-4d1a-8387-0b93be23ca85" xsi:nil="true"/>
    <Students xmlns="3d23c22c-172a-4d1a-8387-0b93be23ca85">
      <UserInfo>
        <DisplayName/>
        <AccountId xsi:nil="true"/>
        <AccountType/>
      </UserInfo>
    </Students>
    <_ip_UnifiedCompliancePolicyUIAction xmlns="http://schemas.microsoft.com/sharepoint/v3" xsi:nil="true"/>
    <TeamsChannelId xmlns="3d23c22c-172a-4d1a-8387-0b93be23ca85" xsi:nil="true"/>
    <NotebookType xmlns="3d23c22c-172a-4d1a-8387-0b93be23ca85" xsi:nil="true"/>
    <Has_Teacher_Only_SectionGroup xmlns="3d23c22c-172a-4d1a-8387-0b93be23ca85" xsi:nil="true"/>
    <IsNotebookLocked xmlns="3d23c22c-172a-4d1a-8387-0b93be23ca85" xsi:nil="true"/>
    <_ip_UnifiedCompliancePolicyProperties xmlns="http://schemas.microsoft.com/sharepoint/v3" xsi:nil="true"/>
    <Invited_Teachers xmlns="3d23c22c-172a-4d1a-8387-0b93be23ca85" xsi:nil="true"/>
    <Self_Registration_Enabled xmlns="3d23c22c-172a-4d1a-8387-0b93be23ca85" xsi:nil="true"/>
    <DefaultSectionNames xmlns="3d23c22c-172a-4d1a-8387-0b93be23ca85" xsi:nil="true"/>
    <Is_Collaboration_Space_Locked xmlns="3d23c22c-172a-4d1a-8387-0b93be23ca85" xsi:nil="true"/>
    <AppVersion xmlns="3d23c22c-172a-4d1a-8387-0b93be23ca85" xsi:nil="true"/>
    <Invited_Students xmlns="3d23c22c-172a-4d1a-8387-0b93be23ca85" xsi:nil="true"/>
    <FolderType xmlns="3d23c22c-172a-4d1a-8387-0b93be23ca85" xsi:nil="true"/>
    <Teachers xmlns="3d23c22c-172a-4d1a-8387-0b93be23ca85">
      <UserInfo>
        <DisplayName/>
        <AccountId xsi:nil="true"/>
        <AccountType/>
      </UserInfo>
    </Teachers>
    <Student_Groups xmlns="3d23c22c-172a-4d1a-8387-0b93be23ca85">
      <UserInfo>
        <DisplayName/>
        <AccountId xsi:nil="true"/>
        <AccountType/>
      </UserInfo>
    </Student_Groups>
    <Templates xmlns="3d23c22c-172a-4d1a-8387-0b93be23ca85" xsi:nil="true"/>
  </documentManagement>
</p:properties>
</file>

<file path=customXml/itemProps1.xml><?xml version="1.0" encoding="utf-8"?>
<ds:datastoreItem xmlns:ds="http://schemas.openxmlformats.org/officeDocument/2006/customXml" ds:itemID="{C342C0DF-1A87-4EF1-89C4-7F5D0EAD6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14089a-fd04-4266-83d3-0b2e840a803d"/>
    <ds:schemaRef ds:uri="3d23c22c-172a-4d1a-8387-0b93be23c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99E33-59EA-49D6-B4AC-C9B4420C4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AD5A5-B23D-48FB-85F5-E78F31421E3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8a14089a-fd04-4266-83d3-0b2e840a803d"/>
    <ds:schemaRef ds:uri="3d23c22c-172a-4d1a-8387-0b93be23ca8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Khoury</dc:creator>
  <cp:keywords/>
  <dc:description/>
  <cp:lastModifiedBy>Lauri J DeRuiter-Willems</cp:lastModifiedBy>
  <cp:revision>2</cp:revision>
  <dcterms:created xsi:type="dcterms:W3CDTF">2022-09-12T20:53:00Z</dcterms:created>
  <dcterms:modified xsi:type="dcterms:W3CDTF">2022-09-12T20:53:00Z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0x010100F6B3A692C2F739408F59F0F48CD6F53E</vt:lpwstr>
  </property>
</Properties>
</file>