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D2DE4" w14:textId="77777777" w:rsidR="00164FF8" w:rsidRPr="00C00CC3" w:rsidRDefault="00164FF8" w:rsidP="00164F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A3B26" wp14:editId="31EBDBD9">
                <wp:simplePos x="0" y="0"/>
                <wp:positionH relativeFrom="column">
                  <wp:posOffset>4438015</wp:posOffset>
                </wp:positionH>
                <wp:positionV relativeFrom="paragraph">
                  <wp:posOffset>-209550</wp:posOffset>
                </wp:positionV>
                <wp:extent cx="1638300" cy="426720"/>
                <wp:effectExtent l="0" t="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B5EB" w14:textId="66ED77B0" w:rsidR="00164FF8" w:rsidRPr="00880B70" w:rsidRDefault="008919F0" w:rsidP="00164F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CGS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Agenda Item:</w:t>
                            </w:r>
                            <w:r w:rsidR="00164F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17-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14:paraId="18FFE7B8" w14:textId="77777777" w:rsidR="00164FF8" w:rsidRPr="00880B70" w:rsidRDefault="00164FF8" w:rsidP="00164F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0B7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Effective Fall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A3B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45pt;margin-top:-16.5pt;width:129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">
                <v:textbox>
                  <w:txbxContent>
                    <w:p w14:paraId="6270B5EB" w14:textId="66ED77B0" w:rsidR="00164FF8" w:rsidRPr="00880B70" w:rsidRDefault="008919F0" w:rsidP="00164FF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CGS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Agenda Item:</w:t>
                      </w:r>
                      <w:r w:rsidR="00164F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17-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</w:p>
                    <w:p w14:paraId="18FFE7B8" w14:textId="77777777" w:rsidR="00164FF8" w:rsidRPr="00880B70" w:rsidRDefault="00164FF8" w:rsidP="00164FF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80B7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Effective Fall 2017</w:t>
                      </w:r>
                    </w:p>
                  </w:txbxContent>
                </v:textbox>
              </v:shape>
            </w:pict>
          </mc:Fallback>
        </mc:AlternateContent>
      </w:r>
      <w:r w:rsidRPr="00C00CC3">
        <w:rPr>
          <w:rFonts w:ascii="Arial" w:hAnsi="Arial" w:cs="Arial"/>
          <w:b/>
        </w:rPr>
        <w:t>Eastern Illinois University</w:t>
      </w:r>
    </w:p>
    <w:p w14:paraId="2C7670DA" w14:textId="77777777" w:rsidR="00164FF8" w:rsidRPr="00C00CC3" w:rsidRDefault="00164FF8" w:rsidP="00164FF8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Revised</w:t>
      </w:r>
      <w:r w:rsidRPr="00C00CC3">
        <w:rPr>
          <w:rFonts w:ascii="Arial" w:hAnsi="Arial" w:cs="Arial"/>
          <w:b/>
          <w:i/>
        </w:rPr>
        <w:t xml:space="preserve"> Course Proposal</w:t>
      </w:r>
    </w:p>
    <w:p w14:paraId="56D419AF" w14:textId="20DAB6E2" w:rsidR="00164FF8" w:rsidRDefault="00164FF8" w:rsidP="00164FF8">
      <w:pPr>
        <w:pStyle w:val="HTMLPreformatted"/>
        <w:jc w:val="center"/>
        <w:rPr>
          <w:rFonts w:ascii="Arial" w:eastAsia="Calibri" w:hAnsi="Arial" w:cs="Arial"/>
          <w:b/>
          <w:sz w:val="22"/>
          <w:szCs w:val="22"/>
        </w:rPr>
      </w:pPr>
      <w:r w:rsidRPr="00880B70">
        <w:rPr>
          <w:rFonts w:ascii="Arial" w:eastAsia="Calibri" w:hAnsi="Arial" w:cs="Arial"/>
          <w:b/>
          <w:sz w:val="22"/>
          <w:szCs w:val="22"/>
        </w:rPr>
        <w:t xml:space="preserve">FCS </w:t>
      </w:r>
      <w:r w:rsidRPr="00164FF8">
        <w:rPr>
          <w:rFonts w:ascii="Arial" w:eastAsia="Calibri" w:hAnsi="Arial" w:cs="Arial"/>
          <w:b/>
          <w:sz w:val="22"/>
          <w:szCs w:val="22"/>
        </w:rPr>
        <w:t>4750</w:t>
      </w:r>
      <w:r w:rsidRPr="00880B70">
        <w:rPr>
          <w:rFonts w:ascii="Arial" w:eastAsia="Calibri" w:hAnsi="Arial" w:cs="Arial"/>
          <w:b/>
          <w:sz w:val="22"/>
          <w:szCs w:val="22"/>
        </w:rPr>
        <w:t xml:space="preserve">, </w:t>
      </w:r>
      <w:r w:rsidRPr="00164FF8">
        <w:rPr>
          <w:rFonts w:ascii="Arial" w:eastAsia="Calibri" w:hAnsi="Arial" w:cs="Arial"/>
          <w:b/>
          <w:sz w:val="22"/>
          <w:szCs w:val="22"/>
        </w:rPr>
        <w:t>Advanced Human Nutrition</w:t>
      </w:r>
    </w:p>
    <w:p w14:paraId="5CBC42B3" w14:textId="77777777" w:rsidR="0007207B" w:rsidRDefault="0007207B" w:rsidP="00F104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CBC42B4" w14:textId="77777777" w:rsidR="0007207B" w:rsidRPr="00AD7073" w:rsidRDefault="5A1FEC7B" w:rsidP="5A1FEC7B">
      <w:pPr>
        <w:spacing w:after="240" w:line="240" w:lineRule="auto"/>
        <w:rPr>
          <w:rFonts w:ascii="Times New Roman" w:eastAsia="Times New Roman" w:hAnsi="Times New Roman"/>
          <w:b/>
          <w:bCs/>
          <w:u w:val="single"/>
        </w:rPr>
      </w:pPr>
      <w:r w:rsidRPr="5A1FEC7B">
        <w:rPr>
          <w:rFonts w:ascii="Times New Roman" w:eastAsia="Times New Roman" w:hAnsi="Times New Roman"/>
          <w:b/>
          <w:bCs/>
          <w:u w:val="single"/>
        </w:rPr>
        <w:t>Banner/Catalog Information (Coversheet)</w:t>
      </w:r>
    </w:p>
    <w:p w14:paraId="5CBC42B5" w14:textId="77777777" w:rsidR="00A14FE4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 xml:space="preserve">____New Course or </w:t>
      </w:r>
      <w:r w:rsidRPr="5A1FEC7B">
        <w:rPr>
          <w:rFonts w:ascii="Times New Roman" w:eastAsia="Times New Roman" w:hAnsi="Times New Roman"/>
          <w:b/>
          <w:bCs/>
          <w:u w:val="single"/>
        </w:rPr>
        <w:t xml:space="preserve">   x      </w:t>
      </w:r>
      <w:r w:rsidRPr="5A1FEC7B">
        <w:rPr>
          <w:rFonts w:ascii="Times New Roman" w:eastAsia="Times New Roman" w:hAnsi="Times New Roman"/>
          <w:b/>
          <w:bCs/>
        </w:rPr>
        <w:t>Revision of Existing Course</w:t>
      </w:r>
    </w:p>
    <w:p w14:paraId="5CBC42B6" w14:textId="77777777" w:rsidR="00A14FE4" w:rsidRPr="00AD7073" w:rsidRDefault="00A14FE4" w:rsidP="00A14FE4">
      <w:pPr>
        <w:pStyle w:val="ListParagraph"/>
        <w:spacing w:after="240" w:line="240" w:lineRule="auto"/>
        <w:ind w:left="360"/>
        <w:rPr>
          <w:rFonts w:ascii="Times New Roman" w:hAnsi="Times New Roman"/>
          <w:b/>
        </w:rPr>
      </w:pPr>
    </w:p>
    <w:p w14:paraId="5CBC42B7" w14:textId="514DB1F9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>Course prefix and number:</w:t>
      </w:r>
      <w:r w:rsidR="00A367F6" w:rsidRPr="5A1FEC7B">
        <w:rPr>
          <w:rFonts w:ascii="Times New Roman" w:eastAsia="Times New Roman" w:hAnsi="Times New Roman"/>
          <w:b/>
          <w:bCs/>
        </w:rPr>
        <w:t xml:space="preserve"> </w:t>
      </w:r>
      <w:r w:rsidR="00A367F6">
        <w:rPr>
          <w:rFonts w:ascii="Times New Roman" w:hAnsi="Times New Roman"/>
          <w:u w:val="single"/>
        </w:rPr>
        <w:tab/>
      </w:r>
      <w:r w:rsidR="00AC3C02" w:rsidRPr="5A1FEC7B">
        <w:rPr>
          <w:rFonts w:ascii="Times New Roman" w:eastAsia="Times New Roman" w:hAnsi="Times New Roman"/>
          <w:u w:val="single"/>
        </w:rPr>
        <w:t xml:space="preserve">FCS </w:t>
      </w:r>
      <w:r w:rsidR="001C30D5">
        <w:rPr>
          <w:rFonts w:ascii="Times New Roman" w:eastAsia="Times New Roman" w:hAnsi="Times New Roman"/>
          <w:u w:val="single"/>
        </w:rPr>
        <w:t>4750</w:t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Pr="5A1FEC7B">
        <w:rPr>
          <w:rFonts w:ascii="Times New Roman" w:eastAsia="Times New Roman" w:hAnsi="Times New Roman"/>
          <w:b/>
          <w:bCs/>
        </w:rPr>
        <w:t xml:space="preserve"> </w:t>
      </w:r>
    </w:p>
    <w:p w14:paraId="5CBC42B8" w14:textId="5C6AF70A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Short title:</w:t>
      </w:r>
      <w:r w:rsidRPr="5A1FEC7B">
        <w:rPr>
          <w:rFonts w:ascii="Times New Roman" w:eastAsia="Times New Roman" w:hAnsi="Times New Roman"/>
        </w:rPr>
        <w:t xml:space="preserve"> </w:t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1C30D5">
        <w:rPr>
          <w:rFonts w:ascii="Times New Roman" w:eastAsia="Times New Roman" w:hAnsi="Times New Roman"/>
          <w:u w:val="single"/>
        </w:rPr>
        <w:t>Advanced Human Nutrition</w:t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</w:p>
    <w:p w14:paraId="5CBC42B9" w14:textId="1682A0C4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Long title:</w:t>
      </w:r>
      <w:r w:rsidRPr="5A1FEC7B">
        <w:rPr>
          <w:rFonts w:ascii="Times New Roman" w:eastAsia="Times New Roman" w:hAnsi="Times New Roman"/>
        </w:rPr>
        <w:t xml:space="preserve"> </w:t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1C30D5">
        <w:rPr>
          <w:rFonts w:ascii="Times New Roman" w:eastAsia="Times New Roman" w:hAnsi="Times New Roman"/>
          <w:u w:val="single"/>
        </w:rPr>
        <w:t>Advanced Human Nutrition</w:t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  <w:r w:rsidR="00A367F6">
        <w:rPr>
          <w:rFonts w:ascii="Times New Roman" w:hAnsi="Times New Roman"/>
          <w:u w:val="single"/>
        </w:rPr>
        <w:tab/>
      </w:r>
    </w:p>
    <w:p w14:paraId="5CBC42BA" w14:textId="6A096C95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Hours per week:</w:t>
      </w:r>
      <w:r w:rsidRPr="5A1FEC7B">
        <w:rPr>
          <w:rFonts w:ascii="Times New Roman" w:eastAsia="Times New Roman" w:hAnsi="Times New Roman"/>
        </w:rPr>
        <w:t xml:space="preserve"> 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="00283A2F">
        <w:rPr>
          <w:rFonts w:ascii="Times New Roman" w:eastAsia="Times New Roman" w:hAnsi="Times New Roman"/>
          <w:u w:val="single"/>
        </w:rPr>
        <w:t>3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Pr="5A1FEC7B">
        <w:rPr>
          <w:rFonts w:ascii="Times New Roman" w:eastAsia="Times New Roman" w:hAnsi="Times New Roman"/>
        </w:rPr>
        <w:t xml:space="preserve">   Class      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="00283A2F">
        <w:rPr>
          <w:rFonts w:ascii="Times New Roman" w:eastAsia="Times New Roman" w:hAnsi="Times New Roman"/>
          <w:u w:val="single"/>
        </w:rPr>
        <w:t>0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Pr="5A1FEC7B">
        <w:rPr>
          <w:rFonts w:ascii="Times New Roman" w:eastAsia="Times New Roman" w:hAnsi="Times New Roman"/>
        </w:rPr>
        <w:t xml:space="preserve"> Lab      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="00283A2F">
        <w:rPr>
          <w:rFonts w:ascii="Times New Roman" w:eastAsia="Times New Roman" w:hAnsi="Times New Roman"/>
          <w:u w:val="single"/>
        </w:rPr>
        <w:t>3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Pr="5A1FEC7B">
        <w:rPr>
          <w:rFonts w:ascii="Times New Roman" w:eastAsia="Times New Roman" w:hAnsi="Times New Roman"/>
        </w:rPr>
        <w:t xml:space="preserve"> Credit</w:t>
      </w:r>
    </w:p>
    <w:p w14:paraId="5CBC42BB" w14:textId="77777777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Terms:</w:t>
      </w:r>
      <w:r w:rsidRPr="5A1FEC7B">
        <w:rPr>
          <w:rFonts w:ascii="Times New Roman" w:eastAsia="Times New Roman" w:hAnsi="Times New Roman"/>
        </w:rPr>
        <w:t xml:space="preserve"> ___ Fall     ___ Spring     ___ Summer     _x__ On demand</w:t>
      </w:r>
    </w:p>
    <w:p w14:paraId="5CBC42BC" w14:textId="5C12DA89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Initial term</w:t>
      </w:r>
      <w:r w:rsidRPr="5A1FEC7B">
        <w:rPr>
          <w:rFonts w:ascii="Times New Roman" w:eastAsia="Times New Roman" w:hAnsi="Times New Roman"/>
        </w:rPr>
        <w:t>: _x__ Fall     ___ Spring     ___ Summer     Year: _</w:t>
      </w:r>
      <w:r w:rsidR="00E646EC">
        <w:rPr>
          <w:rFonts w:ascii="Times New Roman" w:eastAsia="Times New Roman" w:hAnsi="Times New Roman"/>
          <w:u w:val="single"/>
        </w:rPr>
        <w:t>2017</w:t>
      </w:r>
      <w:r w:rsidRPr="5A1FEC7B">
        <w:rPr>
          <w:rFonts w:ascii="Times New Roman" w:eastAsia="Times New Roman" w:hAnsi="Times New Roman"/>
        </w:rPr>
        <w:t>_____</w:t>
      </w:r>
    </w:p>
    <w:p w14:paraId="5CBC42BD" w14:textId="510BFF2D" w:rsidR="00A367F6" w:rsidRPr="00CF2CB7" w:rsidRDefault="002E5F01" w:rsidP="00744BD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Catalog course description:</w:t>
      </w:r>
      <w:r w:rsidRPr="5A1FEC7B">
        <w:rPr>
          <w:rFonts w:ascii="Times New Roman" w:eastAsia="Times New Roman" w:hAnsi="Times New Roman"/>
        </w:rPr>
        <w:t xml:space="preserve"> </w:t>
      </w:r>
      <w:r w:rsidR="001C30D5" w:rsidRPr="00CF2CB7">
        <w:rPr>
          <w:rFonts w:ascii="Times New Roman" w:hAnsi="Times New Roman"/>
        </w:rPr>
        <w:t>Emphasis on biochemical functions of nutrients in the study of human nutrition</w:t>
      </w:r>
    </w:p>
    <w:p w14:paraId="5CBC42BE" w14:textId="77777777" w:rsidR="002E5F01" w:rsidRPr="00A367F6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Course attributes:</w:t>
      </w:r>
    </w:p>
    <w:p w14:paraId="5CBC42BF" w14:textId="6F7D1573" w:rsidR="002E5F01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>General education component: _____</w:t>
      </w:r>
      <w:r w:rsidR="00161394" w:rsidRPr="00161394">
        <w:rPr>
          <w:rFonts w:ascii="Times New Roman" w:eastAsia="Times New Roman" w:hAnsi="Times New Roman"/>
          <w:u w:val="single"/>
        </w:rPr>
        <w:t>Not applicable</w:t>
      </w:r>
      <w:r w:rsidRPr="5A1FEC7B">
        <w:rPr>
          <w:rFonts w:ascii="Times New Roman" w:eastAsia="Times New Roman" w:hAnsi="Times New Roman"/>
        </w:rPr>
        <w:t>_______________________________________</w:t>
      </w:r>
    </w:p>
    <w:p w14:paraId="5CBC42C0" w14:textId="6F8118A1" w:rsidR="002E5F01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>___ Cultural diversity ___ Honors  ___ Writing centered     ___ Writing intensive  ___Writing active</w:t>
      </w:r>
    </w:p>
    <w:p w14:paraId="5CBC42C1" w14:textId="77777777" w:rsidR="00E81459" w:rsidRDefault="5A1FEC7B" w:rsidP="5A1FEC7B">
      <w:pPr>
        <w:pStyle w:val="ListParagraph"/>
        <w:numPr>
          <w:ilvl w:val="0"/>
          <w:numId w:val="3"/>
        </w:numPr>
        <w:spacing w:after="24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>Instructional delivery</w:t>
      </w:r>
    </w:p>
    <w:p w14:paraId="5CBC42C2" w14:textId="77777777" w:rsidR="00E81459" w:rsidRPr="00AD7073" w:rsidRDefault="5A1FEC7B" w:rsidP="5A1FEC7B">
      <w:pPr>
        <w:pStyle w:val="ListParagraph"/>
        <w:spacing w:after="240"/>
        <w:ind w:left="36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>Type of Course:</w:t>
      </w:r>
    </w:p>
    <w:p w14:paraId="5CBC42C3" w14:textId="117D1DB9" w:rsidR="00E81459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u w:val="single"/>
        </w:rPr>
        <w:t xml:space="preserve">   </w:t>
      </w:r>
      <w:r w:rsidR="00283A2F">
        <w:rPr>
          <w:rFonts w:ascii="Times New Roman" w:eastAsia="Times New Roman" w:hAnsi="Times New Roman"/>
          <w:u w:val="single"/>
        </w:rPr>
        <w:t>x</w:t>
      </w:r>
      <w:r w:rsidRPr="5A1FEC7B">
        <w:rPr>
          <w:rFonts w:ascii="Times New Roman" w:eastAsia="Times New Roman" w:hAnsi="Times New Roman"/>
          <w:u w:val="single"/>
        </w:rPr>
        <w:t xml:space="preserve">    </w:t>
      </w:r>
      <w:r w:rsidRPr="5A1FEC7B">
        <w:rPr>
          <w:rFonts w:ascii="Times New Roman" w:eastAsia="Times New Roman" w:hAnsi="Times New Roman"/>
        </w:rPr>
        <w:t>Lecture     ___ Lab     ___ Lecture/lab combined     ___ Independent study/research</w:t>
      </w:r>
    </w:p>
    <w:p w14:paraId="5CBC42C4" w14:textId="77777777" w:rsidR="00E81459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 xml:space="preserve">___ Internship     ___ Performance     ___ Practicum/clinical  ___ Other, specify: ________________   </w:t>
      </w:r>
    </w:p>
    <w:p w14:paraId="5CBC42C5" w14:textId="77777777" w:rsidR="00E81459" w:rsidRPr="00E92067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>Mode(s) of Delivery:</w:t>
      </w:r>
    </w:p>
    <w:p w14:paraId="5CBC42C6" w14:textId="77777777" w:rsidR="00E81459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u w:val="single"/>
        </w:rPr>
        <w:t xml:space="preserve">  X    </w:t>
      </w:r>
      <w:r w:rsidRPr="5A1FEC7B">
        <w:rPr>
          <w:rFonts w:ascii="Times New Roman" w:eastAsia="Times New Roman" w:hAnsi="Times New Roman"/>
        </w:rPr>
        <w:t xml:space="preserve">Face to Face      </w:t>
      </w:r>
      <w:r w:rsidRPr="5A1FEC7B">
        <w:rPr>
          <w:rFonts w:ascii="Times New Roman" w:eastAsia="Times New Roman" w:hAnsi="Times New Roman"/>
          <w:u w:val="single"/>
        </w:rPr>
        <w:t xml:space="preserve">       </w:t>
      </w:r>
      <w:r w:rsidRPr="5A1FEC7B">
        <w:rPr>
          <w:rFonts w:ascii="Times New Roman" w:eastAsia="Times New Roman" w:hAnsi="Times New Roman"/>
        </w:rPr>
        <w:t xml:space="preserve"> Online    ___ Study Abroad   </w:t>
      </w:r>
    </w:p>
    <w:p w14:paraId="5CBC42C7" w14:textId="77777777" w:rsidR="00E81459" w:rsidRPr="005F3BB9" w:rsidRDefault="00B024FF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u w:val="single"/>
        </w:rPr>
        <w:t xml:space="preserve">      </w:t>
      </w:r>
      <w:r w:rsidRPr="5A1FEC7B">
        <w:rPr>
          <w:rFonts w:ascii="Times New Roman" w:eastAsia="Times New Roman" w:hAnsi="Times New Roman"/>
        </w:rPr>
        <w:t xml:space="preserve"> </w:t>
      </w:r>
      <w:r w:rsidR="00E81459" w:rsidRPr="5A1FEC7B">
        <w:rPr>
          <w:rFonts w:ascii="Times New Roman" w:eastAsia="Times New Roman" w:hAnsi="Times New Roman"/>
        </w:rPr>
        <w:t>Hybrid, specify approximate amount of on-line and face-to-face i</w:t>
      </w:r>
      <w:r w:rsidRPr="5A1FEC7B">
        <w:rPr>
          <w:rFonts w:ascii="Times New Roman" w:eastAsia="Times New Roman" w:hAnsi="Times New Roman"/>
        </w:rPr>
        <w:t>nstruction</w:t>
      </w:r>
      <w:r w:rsidR="009D6BC8" w:rsidRPr="5A1FEC7B">
        <w:rPr>
          <w:rFonts w:ascii="Times New Roman" w:eastAsia="Times New Roman" w:hAnsi="Times New Roman"/>
          <w:u w:val="single"/>
        </w:rPr>
        <w:t xml:space="preserve">    </w:t>
      </w:r>
      <w:r w:rsidR="005F3BB9">
        <w:rPr>
          <w:rFonts w:ascii="Times New Roman" w:hAnsi="Times New Roman"/>
          <w:u w:val="single"/>
        </w:rPr>
        <w:tab/>
      </w:r>
    </w:p>
    <w:p w14:paraId="5CBC42C8" w14:textId="77777777" w:rsidR="00F875A4" w:rsidRPr="00AD7073" w:rsidRDefault="004B7D37" w:rsidP="5A1FEC7B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1440"/>
        </w:tabs>
        <w:spacing w:after="240"/>
        <w:rPr>
          <w:rFonts w:ascii="Times New Roman" w:hAnsi="Times New Roman" w:cs="Times New Roman"/>
          <w:sz w:val="22"/>
          <w:szCs w:val="22"/>
        </w:rPr>
      </w:pPr>
      <w:r w:rsidRPr="5A1FEC7B">
        <w:rPr>
          <w:rFonts w:ascii="Times New Roman" w:hAnsi="Times New Roman" w:cs="Times New Roman"/>
          <w:sz w:val="22"/>
          <w:szCs w:val="22"/>
        </w:rPr>
        <w:t>C</w:t>
      </w:r>
      <w:r w:rsidR="00F875A4" w:rsidRPr="5A1FEC7B">
        <w:rPr>
          <w:rFonts w:ascii="Times New Roman" w:hAnsi="Times New Roman" w:cs="Times New Roman"/>
          <w:sz w:val="22"/>
          <w:szCs w:val="22"/>
        </w:rPr>
        <w:t>ourse(s) to be deleted from the catalog once this course is approved.</w:t>
      </w:r>
      <w:r w:rsidR="00DD4714" w:rsidRPr="5A1FEC7B">
        <w:rPr>
          <w:rFonts w:ascii="Times New Roman" w:hAnsi="Times New Roman" w:cs="Times New Roman"/>
          <w:sz w:val="22"/>
          <w:szCs w:val="22"/>
        </w:rPr>
        <w:t xml:space="preserve"> </w:t>
      </w:r>
      <w:r w:rsidR="00143DEA" w:rsidRPr="5A1FEC7B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49763D" w:rsidRPr="5A1FEC7B">
        <w:rPr>
          <w:rFonts w:ascii="Times New Roman" w:hAnsi="Times New Roman" w:cs="Times New Roman"/>
          <w:sz w:val="22"/>
          <w:szCs w:val="22"/>
          <w:u w:val="single"/>
        </w:rPr>
        <w:t>N/A</w:t>
      </w:r>
      <w:r w:rsidR="00143DE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CBC42C9" w14:textId="77777777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Equivalent course(s):</w:t>
      </w:r>
      <w:r w:rsidRPr="5A1FEC7B">
        <w:rPr>
          <w:rFonts w:ascii="Times New Roman" w:eastAsia="Times New Roman" w:hAnsi="Times New Roman"/>
        </w:rPr>
        <w:t xml:space="preserve"> </w:t>
      </w:r>
      <w:r w:rsidR="00143DEA" w:rsidRPr="5A1FEC7B">
        <w:rPr>
          <w:rFonts w:ascii="Times New Roman" w:eastAsia="Times New Roman" w:hAnsi="Times New Roman"/>
          <w:u w:val="single"/>
        </w:rPr>
        <w:t xml:space="preserve"> </w:t>
      </w:r>
      <w:r w:rsidR="00143DEA">
        <w:rPr>
          <w:rFonts w:ascii="Times New Roman" w:hAnsi="Times New Roman"/>
          <w:u w:val="single"/>
        </w:rPr>
        <w:tab/>
      </w:r>
      <w:r w:rsidR="00143DEA" w:rsidRPr="5A1FEC7B">
        <w:rPr>
          <w:rFonts w:ascii="Times New Roman" w:eastAsia="Times New Roman" w:hAnsi="Times New Roman"/>
          <w:u w:val="single"/>
        </w:rPr>
        <w:t>none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</w:p>
    <w:p w14:paraId="5CBC42CA" w14:textId="77777777" w:rsidR="002E5F01" w:rsidRPr="00AD7073" w:rsidRDefault="5A1FEC7B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Are students allowed to take equivalent course(s) for credit?</w:t>
      </w:r>
      <w:r w:rsidRPr="5A1FEC7B">
        <w:rPr>
          <w:rFonts w:ascii="Times New Roman" w:eastAsia="Times New Roman" w:hAnsi="Times New Roman"/>
        </w:rPr>
        <w:t xml:space="preserve">   ___ Yes     ___ No</w:t>
      </w:r>
    </w:p>
    <w:p w14:paraId="5CBC42CB" w14:textId="1146B866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 xml:space="preserve">Prerequisite(s): </w:t>
      </w:r>
      <w:r w:rsidR="00143DEA">
        <w:rPr>
          <w:rFonts w:ascii="Times New Roman" w:hAnsi="Times New Roman"/>
          <w:u w:val="single"/>
        </w:rPr>
        <w:tab/>
      </w:r>
      <w:r w:rsidR="0043468A">
        <w:rPr>
          <w:rFonts w:ascii="Times New Roman" w:hAnsi="Times New Roman"/>
          <w:u w:val="single"/>
        </w:rPr>
        <w:t>FCS 3755 or permission of the instructor</w:t>
      </w:r>
      <w:r w:rsidR="00143DEA">
        <w:rPr>
          <w:rFonts w:ascii="Times New Roman" w:hAnsi="Times New Roman"/>
          <w:u w:val="single"/>
        </w:rPr>
        <w:tab/>
      </w:r>
    </w:p>
    <w:p w14:paraId="5CBC42CC" w14:textId="1C0848BA" w:rsidR="00A53A8F" w:rsidRPr="00AD7073" w:rsidRDefault="5A1FEC7B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Can prerequisite be taken concurrently?</w:t>
      </w:r>
      <w:r w:rsidRPr="5A1FEC7B">
        <w:rPr>
          <w:rFonts w:ascii="Times New Roman" w:eastAsia="Times New Roman" w:hAnsi="Times New Roman"/>
        </w:rPr>
        <w:t xml:space="preserve"> ___ Yes    </w:t>
      </w:r>
      <w:r w:rsidRPr="5A1FEC7B">
        <w:rPr>
          <w:rFonts w:ascii="Times New Roman" w:eastAsia="Times New Roman" w:hAnsi="Times New Roman"/>
          <w:u w:val="single"/>
        </w:rPr>
        <w:t xml:space="preserve">  </w:t>
      </w:r>
      <w:r w:rsidR="00CF2CB7">
        <w:rPr>
          <w:rFonts w:ascii="Times New Roman" w:eastAsia="Times New Roman" w:hAnsi="Times New Roman"/>
          <w:u w:val="single"/>
        </w:rPr>
        <w:t>x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Pr="5A1FEC7B">
        <w:rPr>
          <w:rFonts w:ascii="Times New Roman" w:eastAsia="Times New Roman" w:hAnsi="Times New Roman"/>
        </w:rPr>
        <w:t xml:space="preserve"> No</w:t>
      </w:r>
    </w:p>
    <w:p w14:paraId="5CBC42CD" w14:textId="1342E42F" w:rsidR="00020CBD" w:rsidRPr="00143DEA" w:rsidRDefault="00020CBD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  <w:color w:val="403152"/>
        </w:rPr>
        <w:t xml:space="preserve"> </w:t>
      </w:r>
      <w:r w:rsidRPr="5A1FEC7B">
        <w:rPr>
          <w:rFonts w:ascii="Times New Roman" w:eastAsia="Times New Roman" w:hAnsi="Times New Roman"/>
          <w:b/>
          <w:bCs/>
        </w:rPr>
        <w:t xml:space="preserve">Minimum grade required for the prerequisite course(s)?  </w:t>
      </w:r>
      <w:r w:rsidR="00143DEA" w:rsidRPr="5A1FEC7B">
        <w:rPr>
          <w:rFonts w:ascii="Times New Roman" w:eastAsia="Times New Roman" w:hAnsi="Times New Roman"/>
          <w:u w:val="single"/>
        </w:rPr>
        <w:t xml:space="preserve">    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</w:p>
    <w:p w14:paraId="5CBC42CE" w14:textId="53E8334F" w:rsidR="00020CBD" w:rsidRDefault="5A1FEC7B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Use Banner coding to enforce prerequisite course(s)?</w:t>
      </w:r>
      <w:r w:rsidRPr="5A1FEC7B">
        <w:rPr>
          <w:rFonts w:ascii="Times New Roman" w:eastAsia="Times New Roman" w:hAnsi="Times New Roman"/>
        </w:rPr>
        <w:t xml:space="preserve">   </w:t>
      </w:r>
      <w:r w:rsidRPr="5A1FEC7B">
        <w:rPr>
          <w:rFonts w:ascii="Times New Roman" w:eastAsia="Times New Roman" w:hAnsi="Times New Roman"/>
          <w:u w:val="single"/>
        </w:rPr>
        <w:t xml:space="preserve">  </w:t>
      </w:r>
      <w:r w:rsidR="00283A2F">
        <w:rPr>
          <w:rFonts w:ascii="Times New Roman" w:eastAsia="Times New Roman" w:hAnsi="Times New Roman"/>
          <w:u w:val="single"/>
        </w:rPr>
        <w:t>x</w:t>
      </w:r>
      <w:r w:rsidRPr="5A1FEC7B">
        <w:rPr>
          <w:rFonts w:ascii="Times New Roman" w:eastAsia="Times New Roman" w:hAnsi="Times New Roman"/>
          <w:u w:val="single"/>
        </w:rPr>
        <w:t xml:space="preserve">     </w:t>
      </w:r>
      <w:r w:rsidRPr="5A1FEC7B">
        <w:rPr>
          <w:rFonts w:ascii="Times New Roman" w:eastAsia="Times New Roman" w:hAnsi="Times New Roman"/>
        </w:rPr>
        <w:t>Yes     ___ No</w:t>
      </w:r>
    </w:p>
    <w:p w14:paraId="3AAF8121" w14:textId="77777777" w:rsidR="00AD0C57" w:rsidRPr="00AD7073" w:rsidRDefault="00AD0C57" w:rsidP="00AD0C57">
      <w:pPr>
        <w:pStyle w:val="ListParagraph"/>
        <w:spacing w:after="240" w:line="240" w:lineRule="auto"/>
        <w:ind w:left="630"/>
        <w:contextualSpacing w:val="0"/>
        <w:rPr>
          <w:rFonts w:ascii="Times New Roman" w:hAnsi="Times New Roman"/>
        </w:rPr>
      </w:pPr>
    </w:p>
    <w:p w14:paraId="5CBC42CF" w14:textId="77777777" w:rsidR="002E5F01" w:rsidRPr="00AD7073" w:rsidRDefault="5A1FEC7B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lastRenderedPageBreak/>
        <w:t xml:space="preserve">Who may waive prerequisite(s)? </w:t>
      </w:r>
    </w:p>
    <w:p w14:paraId="5CBC42D0" w14:textId="4A80BD1B" w:rsidR="002E5F01" w:rsidRPr="00AD7073" w:rsidRDefault="5A1FEC7B" w:rsidP="5A1FEC7B">
      <w:pPr>
        <w:spacing w:after="240" w:line="240" w:lineRule="auto"/>
        <w:ind w:left="360" w:firstLine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 xml:space="preserve">___ No one     ___ Chair     </w:t>
      </w:r>
      <w:r w:rsidRPr="5A1FEC7B">
        <w:rPr>
          <w:rFonts w:ascii="Times New Roman" w:eastAsia="Times New Roman" w:hAnsi="Times New Roman"/>
          <w:u w:val="single"/>
        </w:rPr>
        <w:t xml:space="preserve">  </w:t>
      </w:r>
      <w:r w:rsidR="001C30D5">
        <w:rPr>
          <w:rFonts w:ascii="Times New Roman" w:eastAsia="Times New Roman" w:hAnsi="Times New Roman"/>
          <w:u w:val="single"/>
        </w:rPr>
        <w:t>x</w:t>
      </w:r>
      <w:r w:rsidRPr="5A1FEC7B">
        <w:rPr>
          <w:rFonts w:ascii="Times New Roman" w:eastAsia="Times New Roman" w:hAnsi="Times New Roman"/>
          <w:u w:val="single"/>
        </w:rPr>
        <w:t xml:space="preserve">    </w:t>
      </w:r>
      <w:r w:rsidRPr="5A1FEC7B">
        <w:rPr>
          <w:rFonts w:ascii="Times New Roman" w:eastAsia="Times New Roman" w:hAnsi="Times New Roman"/>
        </w:rPr>
        <w:t xml:space="preserve"> Instructor     ___ Advisor     ___ Other (specify)</w:t>
      </w:r>
    </w:p>
    <w:p w14:paraId="5CBC42D1" w14:textId="77777777" w:rsidR="002E5F01" w:rsidRPr="00AD7073" w:rsidRDefault="002E5F01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Co-requisite(s):</w:t>
      </w:r>
      <w:r w:rsidRPr="5A1FEC7B">
        <w:rPr>
          <w:rFonts w:ascii="Times New Roman" w:eastAsia="Times New Roman" w:hAnsi="Times New Roman"/>
        </w:rPr>
        <w:t xml:space="preserve"> 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 w:rsidRPr="5A1FEC7B">
        <w:rPr>
          <w:rFonts w:ascii="Times New Roman" w:eastAsia="Times New Roman" w:hAnsi="Times New Roman"/>
          <w:u w:val="single"/>
        </w:rPr>
        <w:t>none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</w:p>
    <w:p w14:paraId="5CBC42D2" w14:textId="77777777" w:rsidR="00A53A8F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Enrollment restrictions</w:t>
      </w:r>
    </w:p>
    <w:p w14:paraId="5CBC42D3" w14:textId="33F8EFA6" w:rsidR="002E5F01" w:rsidRPr="00143DEA" w:rsidRDefault="002E5F01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  <w:u w:val="single"/>
        </w:rPr>
      </w:pPr>
      <w:r w:rsidRPr="5A1FEC7B">
        <w:rPr>
          <w:rFonts w:ascii="Times New Roman" w:eastAsia="Times New Roman" w:hAnsi="Times New Roman"/>
          <w:b/>
          <w:bCs/>
        </w:rPr>
        <w:t xml:space="preserve">Degrees, colleges, majors, levels, classes which </w:t>
      </w:r>
      <w:r w:rsidRPr="5A1FEC7B">
        <w:rPr>
          <w:rFonts w:ascii="Times New Roman" w:eastAsia="Times New Roman" w:hAnsi="Times New Roman"/>
          <w:b/>
          <w:bCs/>
          <w:u w:val="single"/>
        </w:rPr>
        <w:t>may</w:t>
      </w:r>
      <w:r w:rsidRPr="5A1FEC7B">
        <w:rPr>
          <w:rFonts w:ascii="Times New Roman" w:eastAsia="Times New Roman" w:hAnsi="Times New Roman"/>
          <w:b/>
          <w:bCs/>
        </w:rPr>
        <w:t xml:space="preserve"> take the course:</w:t>
      </w:r>
      <w:r w:rsidR="00A53A8F" w:rsidRPr="5A1FEC7B">
        <w:rPr>
          <w:rFonts w:ascii="Times New Roman" w:eastAsia="Times New Roman" w:hAnsi="Times New Roman"/>
        </w:rPr>
        <w:t xml:space="preserve"> </w:t>
      </w:r>
      <w:r w:rsidR="00A5022A" w:rsidRPr="5A1FEC7B">
        <w:rPr>
          <w:rFonts w:ascii="Times New Roman" w:eastAsia="Times New Roman" w:hAnsi="Times New Roman"/>
          <w:u w:val="single"/>
        </w:rPr>
        <w:t xml:space="preserve"> </w:t>
      </w:r>
      <w:r w:rsidR="00283A2F">
        <w:rPr>
          <w:rFonts w:ascii="Times New Roman" w:eastAsia="Times New Roman" w:hAnsi="Times New Roman"/>
          <w:u w:val="single"/>
        </w:rPr>
        <w:t>Restricted to BS in FCS: Dietetics Option</w:t>
      </w:r>
      <w:r w:rsidR="0049763D">
        <w:rPr>
          <w:rFonts w:ascii="Times New Roman" w:hAnsi="Times New Roman"/>
          <w:u w:val="single"/>
        </w:rPr>
        <w:tab/>
      </w:r>
      <w:r w:rsidR="00E646EC">
        <w:rPr>
          <w:rFonts w:ascii="Times New Roman" w:hAnsi="Times New Roman"/>
          <w:u w:val="single"/>
        </w:rPr>
        <w:t xml:space="preserve"> and MSND: Nutrition Education option</w:t>
      </w:r>
      <w:r w:rsidR="0049763D" w:rsidRPr="5A1FEC7B">
        <w:rPr>
          <w:rFonts w:ascii="Times New Roman" w:eastAsia="Times New Roman" w:hAnsi="Times New Roman"/>
          <w:u w:val="single"/>
        </w:rPr>
        <w:t xml:space="preserve"> </w:t>
      </w:r>
    </w:p>
    <w:p w14:paraId="5CBC42D4" w14:textId="6661087F" w:rsidR="002E5F01" w:rsidRPr="00AD7073" w:rsidRDefault="002E5F01" w:rsidP="5A1FEC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 xml:space="preserve">Degrees, colleges, majors, levels, classes which may </w:t>
      </w:r>
      <w:r w:rsidRPr="5A1FEC7B">
        <w:rPr>
          <w:rFonts w:ascii="Times New Roman" w:eastAsia="Times New Roman" w:hAnsi="Times New Roman"/>
          <w:b/>
          <w:bCs/>
          <w:u w:val="single"/>
        </w:rPr>
        <w:t>not</w:t>
      </w:r>
      <w:r w:rsidRPr="5A1FEC7B">
        <w:rPr>
          <w:rFonts w:ascii="Times New Roman" w:eastAsia="Times New Roman" w:hAnsi="Times New Roman"/>
          <w:b/>
          <w:bCs/>
        </w:rPr>
        <w:t xml:space="preserve"> take the course:</w:t>
      </w:r>
      <w:r w:rsidR="00A5022A" w:rsidRPr="5A1FEC7B">
        <w:rPr>
          <w:rFonts w:ascii="Times New Roman" w:eastAsia="Times New Roman" w:hAnsi="Times New Roman"/>
          <w:u w:val="single"/>
        </w:rPr>
        <w:t xml:space="preserve">   </w:t>
      </w:r>
      <w:r w:rsidR="00283A2F">
        <w:rPr>
          <w:rFonts w:ascii="Times New Roman" w:eastAsia="Times New Roman" w:hAnsi="Times New Roman"/>
          <w:u w:val="single"/>
        </w:rPr>
        <w:t>All other majors</w:t>
      </w:r>
      <w:r w:rsidR="00143DEA">
        <w:rPr>
          <w:rFonts w:ascii="Times New Roman" w:hAnsi="Times New Roman"/>
          <w:u w:val="single"/>
        </w:rPr>
        <w:tab/>
      </w:r>
    </w:p>
    <w:p w14:paraId="5CBC42D5" w14:textId="77777777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Repeat status:</w:t>
      </w:r>
      <w:r w:rsidRPr="5A1FEC7B">
        <w:rPr>
          <w:rFonts w:ascii="Times New Roman" w:eastAsia="Times New Roman" w:hAnsi="Times New Roman"/>
        </w:rPr>
        <w:t xml:space="preserve"> </w:t>
      </w:r>
      <w:r w:rsidRPr="5A1FEC7B">
        <w:rPr>
          <w:rFonts w:ascii="Times New Roman" w:eastAsia="Times New Roman" w:hAnsi="Times New Roman"/>
          <w:u w:val="single"/>
        </w:rPr>
        <w:t xml:space="preserve">   x   </w:t>
      </w:r>
      <w:r w:rsidRPr="5A1FEC7B">
        <w:rPr>
          <w:rFonts w:ascii="Times New Roman" w:eastAsia="Times New Roman" w:hAnsi="Times New Roman"/>
        </w:rPr>
        <w:t xml:space="preserve"> May not be repeated     ___ May be repeated once with credit</w:t>
      </w:r>
    </w:p>
    <w:p w14:paraId="5CBC42D6" w14:textId="2491DC47" w:rsidR="002E5F01" w:rsidRPr="00AD7073" w:rsidRDefault="00374019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Enter the l</w:t>
      </w:r>
      <w:r w:rsidR="002E5F01" w:rsidRPr="5A1FEC7B">
        <w:rPr>
          <w:rFonts w:ascii="Times New Roman" w:eastAsia="Times New Roman" w:hAnsi="Times New Roman"/>
          <w:b/>
          <w:bCs/>
        </w:rPr>
        <w:t>imit</w:t>
      </w:r>
      <w:r w:rsidRPr="5A1FEC7B">
        <w:rPr>
          <w:rFonts w:ascii="Times New Roman" w:eastAsia="Times New Roman" w:hAnsi="Times New Roman"/>
          <w:b/>
          <w:bCs/>
        </w:rPr>
        <w:t>, if any,</w:t>
      </w:r>
      <w:r w:rsidR="002E5F01" w:rsidRPr="5A1FEC7B">
        <w:rPr>
          <w:rFonts w:ascii="Times New Roman" w:eastAsia="Times New Roman" w:hAnsi="Times New Roman"/>
          <w:b/>
          <w:bCs/>
        </w:rPr>
        <w:t xml:space="preserve"> on hours which may be applied to a major or minor:</w:t>
      </w:r>
      <w:r w:rsidR="002E5F01" w:rsidRPr="5A1FEC7B">
        <w:rPr>
          <w:rFonts w:ascii="Times New Roman" w:eastAsia="Times New Roman" w:hAnsi="Times New Roman"/>
        </w:rPr>
        <w:t xml:space="preserve"> 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</w:p>
    <w:p w14:paraId="5CBC42D7" w14:textId="77777777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Grading methods:</w:t>
      </w:r>
      <w:r w:rsidRPr="5A1FEC7B">
        <w:rPr>
          <w:rFonts w:ascii="Times New Roman" w:eastAsia="Times New Roman" w:hAnsi="Times New Roman"/>
        </w:rPr>
        <w:t xml:space="preserve">   </w:t>
      </w:r>
      <w:r w:rsidRPr="5A1FEC7B">
        <w:rPr>
          <w:rFonts w:ascii="Times New Roman" w:eastAsia="Times New Roman" w:hAnsi="Times New Roman"/>
          <w:u w:val="single"/>
        </w:rPr>
        <w:t xml:space="preserve">   x   </w:t>
      </w:r>
      <w:r w:rsidRPr="5A1FEC7B">
        <w:rPr>
          <w:rFonts w:ascii="Times New Roman" w:eastAsia="Times New Roman" w:hAnsi="Times New Roman"/>
        </w:rPr>
        <w:t>Standard     ___ CR/NC     __ Audit     ___ ABC/NC</w:t>
      </w:r>
    </w:p>
    <w:p w14:paraId="5CBC42D8" w14:textId="77777777" w:rsidR="002E5F01" w:rsidRPr="00AD7073" w:rsidRDefault="5A1FEC7B" w:rsidP="5A1FEC7B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  <w:b/>
          <w:bCs/>
        </w:rPr>
        <w:t>Special grading provisions:</w:t>
      </w:r>
    </w:p>
    <w:p w14:paraId="5CBC42D9" w14:textId="77777777" w:rsidR="002E5F01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 xml:space="preserve">___ Grade for course will </w:t>
      </w:r>
      <w:r w:rsidRPr="5A1FEC7B">
        <w:rPr>
          <w:rFonts w:ascii="Times New Roman" w:eastAsia="Times New Roman" w:hAnsi="Times New Roman"/>
          <w:u w:val="single"/>
        </w:rPr>
        <w:t>not</w:t>
      </w:r>
      <w:r w:rsidRPr="5A1FEC7B">
        <w:rPr>
          <w:rFonts w:ascii="Times New Roman" w:eastAsia="Times New Roman" w:hAnsi="Times New Roman"/>
        </w:rPr>
        <w:t xml:space="preserve"> count in a student’s grade point average.</w:t>
      </w:r>
    </w:p>
    <w:p w14:paraId="5CBC42DA" w14:textId="77777777" w:rsidR="002E5F01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 xml:space="preserve">___ Grade for course will </w:t>
      </w:r>
      <w:r w:rsidRPr="5A1FEC7B">
        <w:rPr>
          <w:rFonts w:ascii="Times New Roman" w:eastAsia="Times New Roman" w:hAnsi="Times New Roman"/>
          <w:u w:val="single"/>
        </w:rPr>
        <w:t>not</w:t>
      </w:r>
      <w:r w:rsidRPr="5A1FEC7B">
        <w:rPr>
          <w:rFonts w:ascii="Times New Roman" w:eastAsia="Times New Roman" w:hAnsi="Times New Roman"/>
        </w:rPr>
        <w:t xml:space="preserve"> count in hours toward graduation.</w:t>
      </w:r>
    </w:p>
    <w:p w14:paraId="5CBC42DB" w14:textId="77777777" w:rsidR="002E5F01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>___ Grade for course will be removed from GPA if student already has credit for or is registered in: ________________________________________________________________</w:t>
      </w:r>
    </w:p>
    <w:p w14:paraId="5CBC42DC" w14:textId="77777777" w:rsidR="002E5F01" w:rsidRPr="00AD7073" w:rsidRDefault="5A1FEC7B" w:rsidP="5A1FEC7B">
      <w:pPr>
        <w:spacing w:after="240" w:line="240" w:lineRule="auto"/>
        <w:ind w:left="36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>___ Credit hours for course will be removed from student’s hours toward graduation if student already has credit for or is registered in: ____________________________________</w:t>
      </w:r>
    </w:p>
    <w:p w14:paraId="5CBC42DD" w14:textId="77777777" w:rsidR="001706B1" w:rsidRPr="00DB7A92" w:rsidRDefault="5A1FEC7B" w:rsidP="5A1FEC7B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Additional costs to students:</w:t>
      </w:r>
      <w:r w:rsidRPr="5A1FEC7B">
        <w:rPr>
          <w:rFonts w:ascii="Times New Roman" w:eastAsia="Times New Roman" w:hAnsi="Times New Roman"/>
        </w:rPr>
        <w:t xml:space="preserve"> </w:t>
      </w:r>
    </w:p>
    <w:p w14:paraId="5CBC42DE" w14:textId="77777777" w:rsidR="002E5F01" w:rsidRPr="00143DEA" w:rsidRDefault="001706B1" w:rsidP="53438340">
      <w:pPr>
        <w:pStyle w:val="ListParagraph"/>
        <w:spacing w:after="240" w:line="240" w:lineRule="auto"/>
        <w:ind w:left="36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</w:rPr>
        <w:t xml:space="preserve">Supplemental Materials or </w:t>
      </w:r>
      <w:r w:rsidR="00143DEA">
        <w:rPr>
          <w:rFonts w:ascii="Times New Roman" w:hAnsi="Times New Roman"/>
          <w:u w:val="single"/>
        </w:rPr>
        <w:tab/>
      </w:r>
      <w:r w:rsidR="5A1FEC7B" w:rsidRPr="5A1FEC7B">
        <w:rPr>
          <w:rFonts w:ascii="Times New Roman" w:eastAsia="Times New Roman" w:hAnsi="Times New Roman"/>
        </w:rPr>
        <w:t>Software</w:t>
      </w:r>
      <w:r w:rsidR="00143DEA">
        <w:rPr>
          <w:rFonts w:ascii="Times New Roman" w:hAnsi="Times New Roman"/>
          <w:u w:val="single"/>
        </w:rPr>
        <w:tab/>
      </w:r>
      <w:r w:rsidR="00143DEA" w:rsidRPr="5A1FEC7B">
        <w:rPr>
          <w:rFonts w:ascii="Times New Roman" w:eastAsia="Times New Roman" w:hAnsi="Times New Roman"/>
          <w:u w:val="single"/>
        </w:rPr>
        <w:t>none</w:t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00143DEA">
        <w:rPr>
          <w:rFonts w:ascii="Times New Roman" w:hAnsi="Times New Roman"/>
          <w:u w:val="single"/>
        </w:rPr>
        <w:tab/>
      </w:r>
      <w:r w:rsidR="5A1FEC7B" w:rsidRPr="5A1FEC7B">
        <w:rPr>
          <w:rFonts w:ascii="Times New Roman" w:eastAsia="Times New Roman" w:hAnsi="Times New Roman"/>
          <w:u w:val="single"/>
        </w:rPr>
        <w:t xml:space="preserve"> required</w:t>
      </w:r>
      <w:r w:rsidR="00143DEA">
        <w:rPr>
          <w:rFonts w:ascii="Times New Roman" w:hAnsi="Times New Roman"/>
          <w:u w:val="single"/>
        </w:rPr>
        <w:tab/>
      </w:r>
    </w:p>
    <w:p w14:paraId="5CBC42DF" w14:textId="2C2EA2F1" w:rsidR="001706B1" w:rsidRPr="00AD7073" w:rsidRDefault="53438340" w:rsidP="53438340">
      <w:pPr>
        <w:pStyle w:val="ListParagraph"/>
        <w:spacing w:after="240" w:line="240" w:lineRule="auto"/>
        <w:ind w:left="360"/>
        <w:contextualSpacing w:val="0"/>
        <w:rPr>
          <w:rFonts w:ascii="Times New Roman" w:eastAsia="Times New Roman" w:hAnsi="Times New Roman"/>
        </w:rPr>
      </w:pPr>
      <w:r w:rsidRPr="53438340">
        <w:rPr>
          <w:rFonts w:ascii="Times New Roman" w:eastAsia="Times New Roman" w:hAnsi="Times New Roman"/>
        </w:rPr>
        <w:t xml:space="preserve">Course Fee </w:t>
      </w:r>
      <w:r w:rsidRPr="53438340">
        <w:rPr>
          <w:rFonts w:ascii="Times New Roman" w:eastAsia="Times New Roman" w:hAnsi="Times New Roman"/>
          <w:u w:val="single"/>
        </w:rPr>
        <w:t xml:space="preserve">  </w:t>
      </w:r>
      <w:r w:rsidR="00283A2F">
        <w:rPr>
          <w:rFonts w:ascii="Times New Roman" w:eastAsia="Times New Roman" w:hAnsi="Times New Roman"/>
          <w:u w:val="single"/>
        </w:rPr>
        <w:t>x</w:t>
      </w:r>
      <w:r w:rsidRPr="53438340">
        <w:rPr>
          <w:rFonts w:ascii="Times New Roman" w:eastAsia="Times New Roman" w:hAnsi="Times New Roman"/>
          <w:u w:val="single"/>
        </w:rPr>
        <w:t xml:space="preserve">    </w:t>
      </w:r>
      <w:r w:rsidRPr="53438340">
        <w:rPr>
          <w:rFonts w:ascii="Times New Roman" w:eastAsia="Times New Roman" w:hAnsi="Times New Roman"/>
        </w:rPr>
        <w:t>No ___Yes, Explain if yes____</w:t>
      </w:r>
    </w:p>
    <w:p w14:paraId="5CBC42E0" w14:textId="77777777" w:rsidR="002E5F01" w:rsidRPr="00AD7073" w:rsidRDefault="5A1FEC7B" w:rsidP="5A1FEC7B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b/>
          <w:bCs/>
        </w:rPr>
        <w:t>Community college transfer:</w:t>
      </w:r>
    </w:p>
    <w:p w14:paraId="5CBC42E1" w14:textId="6E63DAD2" w:rsidR="00DD4714" w:rsidRPr="00AD7073" w:rsidRDefault="00283A2F" w:rsidP="5A1FEC7B">
      <w:pPr>
        <w:pStyle w:val="ListParagraph"/>
        <w:spacing w:after="240" w:line="240" w:lineRule="auto"/>
        <w:ind w:left="360"/>
        <w:contextualSpacing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___</w:t>
      </w:r>
      <w:r w:rsidR="5A1FEC7B" w:rsidRPr="5A1FEC7B">
        <w:rPr>
          <w:rFonts w:ascii="Times New Roman" w:eastAsia="Times New Roman" w:hAnsi="Times New Roman"/>
          <w:u w:val="single"/>
        </w:rPr>
        <w:t xml:space="preserve"> </w:t>
      </w:r>
      <w:r w:rsidR="5A1FEC7B" w:rsidRPr="5A1FEC7B">
        <w:rPr>
          <w:rFonts w:ascii="Times New Roman" w:eastAsia="Times New Roman" w:hAnsi="Times New Roman"/>
        </w:rPr>
        <w:t>A community college course may be judged equivalent.</w:t>
      </w:r>
    </w:p>
    <w:p w14:paraId="5CBC42E2" w14:textId="3B09E31F" w:rsidR="007042CA" w:rsidRPr="00AD7073" w:rsidRDefault="5A1FEC7B" w:rsidP="5A1FEC7B">
      <w:pPr>
        <w:pStyle w:val="ListParagraph"/>
        <w:spacing w:after="240" w:line="240" w:lineRule="auto"/>
        <w:ind w:left="360"/>
        <w:contextualSpacing w:val="0"/>
        <w:rPr>
          <w:rFonts w:ascii="Times New Roman" w:eastAsia="Times New Roman" w:hAnsi="Times New Roman"/>
        </w:rPr>
      </w:pPr>
      <w:r w:rsidRPr="5A1FEC7B">
        <w:rPr>
          <w:rFonts w:ascii="Times New Roman" w:eastAsia="Times New Roman" w:hAnsi="Times New Roman"/>
          <w:u w:val="single"/>
        </w:rPr>
        <w:t xml:space="preserve">  </w:t>
      </w:r>
      <w:r w:rsidR="00283A2F">
        <w:rPr>
          <w:rFonts w:ascii="Times New Roman" w:eastAsia="Times New Roman" w:hAnsi="Times New Roman"/>
          <w:u w:val="single"/>
        </w:rPr>
        <w:t>x</w:t>
      </w:r>
      <w:r w:rsidRPr="5A1FEC7B">
        <w:rPr>
          <w:rFonts w:ascii="Times New Roman" w:eastAsia="Times New Roman" w:hAnsi="Times New Roman"/>
          <w:u w:val="single"/>
        </w:rPr>
        <w:t xml:space="preserve">   </w:t>
      </w:r>
      <w:r w:rsidRPr="5A1FEC7B">
        <w:rPr>
          <w:rFonts w:ascii="Times New Roman" w:eastAsia="Times New Roman" w:hAnsi="Times New Roman"/>
        </w:rPr>
        <w:t xml:space="preserve">A community college may </w:t>
      </w:r>
      <w:r w:rsidRPr="5A1FEC7B">
        <w:rPr>
          <w:rFonts w:ascii="Times New Roman" w:eastAsia="Times New Roman" w:hAnsi="Times New Roman"/>
          <w:u w:val="single"/>
        </w:rPr>
        <w:t>not</w:t>
      </w:r>
      <w:r w:rsidRPr="5A1FEC7B">
        <w:rPr>
          <w:rFonts w:ascii="Times New Roman" w:eastAsia="Times New Roman" w:hAnsi="Times New Roman"/>
        </w:rPr>
        <w:t xml:space="preserve"> be judged equivalent.</w:t>
      </w:r>
    </w:p>
    <w:p w14:paraId="5CBC42E3" w14:textId="77777777" w:rsidR="002A7A1E" w:rsidRPr="00AD7073" w:rsidRDefault="5A1FEC7B" w:rsidP="5A1FEC7B">
      <w:pPr>
        <w:pStyle w:val="ListParagraph"/>
        <w:spacing w:after="240" w:line="240" w:lineRule="auto"/>
        <w:ind w:left="360"/>
        <w:contextualSpacing w:val="0"/>
        <w:rPr>
          <w:rFonts w:ascii="Times New Roman" w:eastAsia="Times New Roman" w:hAnsi="Times New Roman"/>
          <w:b/>
          <w:bCs/>
        </w:rPr>
      </w:pPr>
      <w:r w:rsidRPr="5A1FEC7B">
        <w:rPr>
          <w:rFonts w:ascii="Times New Roman" w:eastAsia="Times New Roman" w:hAnsi="Times New Roman"/>
        </w:rPr>
        <w:t xml:space="preserve">Note: Upper division credit (3000+) will </w:t>
      </w:r>
      <w:r w:rsidRPr="5A1FEC7B">
        <w:rPr>
          <w:rFonts w:ascii="Times New Roman" w:eastAsia="Times New Roman" w:hAnsi="Times New Roman"/>
          <w:u w:val="single"/>
        </w:rPr>
        <w:t>not</w:t>
      </w:r>
      <w:r w:rsidRPr="5A1FEC7B">
        <w:rPr>
          <w:rFonts w:ascii="Times New Roman" w:eastAsia="Times New Roman" w:hAnsi="Times New Roman"/>
        </w:rPr>
        <w:t xml:space="preserve"> be granted for a community college course, even if the content is judged to be equivalent.</w:t>
      </w:r>
    </w:p>
    <w:p w14:paraId="5CBC42E4" w14:textId="77777777" w:rsidR="002A7A1E" w:rsidRDefault="002A7A1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5CBC42E5" w14:textId="77777777" w:rsidR="005A613D" w:rsidRPr="002A7A1E" w:rsidRDefault="5A1FEC7B" w:rsidP="5A1FEC7B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 xml:space="preserve">Rationale, Justifications, and Assurances (Part I) </w:t>
      </w:r>
    </w:p>
    <w:p w14:paraId="5CBC42E6" w14:textId="43B2354C" w:rsidR="006947D2" w:rsidRPr="00A5022A" w:rsidRDefault="006947D2" w:rsidP="5343834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u w:val="single"/>
        </w:rPr>
      </w:pPr>
      <w:r w:rsidRPr="5A1FEC7B">
        <w:rPr>
          <w:rFonts w:ascii="Times New Roman" w:eastAsia="Times New Roman" w:hAnsi="Times New Roman"/>
          <w:sz w:val="24"/>
          <w:szCs w:val="24"/>
        </w:rPr>
        <w:t>_</w:t>
      </w:r>
      <w:r w:rsidR="00A5022A" w:rsidRPr="5A1FEC7B">
        <w:rPr>
          <w:rFonts w:ascii="Times New Roman" w:eastAsia="Times New Roman" w:hAnsi="Times New Roman"/>
          <w:sz w:val="24"/>
          <w:szCs w:val="24"/>
        </w:rPr>
        <w:t>X</w:t>
      </w:r>
      <w:r w:rsidRPr="5A1FEC7B">
        <w:rPr>
          <w:rFonts w:ascii="Times New Roman" w:eastAsia="Times New Roman" w:hAnsi="Times New Roman"/>
          <w:sz w:val="24"/>
          <w:szCs w:val="24"/>
        </w:rPr>
        <w:t xml:space="preserve">__Course is required for the major(s) of </w:t>
      </w:r>
      <w:r w:rsidR="00A5022A" w:rsidRPr="5A1FEC7B">
        <w:rPr>
          <w:rFonts w:ascii="Times New Roman" w:eastAsia="Times New Roman" w:hAnsi="Times New Roman"/>
          <w:sz w:val="24"/>
          <w:szCs w:val="24"/>
          <w:u w:val="single"/>
        </w:rPr>
        <w:t>BS in Family and Con</w:t>
      </w:r>
      <w:r w:rsidR="0049763D" w:rsidRPr="5A1FEC7B">
        <w:rPr>
          <w:rFonts w:ascii="Times New Roman" w:eastAsia="Times New Roman" w:hAnsi="Times New Roman"/>
          <w:sz w:val="24"/>
          <w:szCs w:val="24"/>
          <w:u w:val="single"/>
        </w:rPr>
        <w:t>sumer Sciences: Dietetics</w:t>
      </w:r>
      <w:r w:rsidR="00283A2F">
        <w:rPr>
          <w:rFonts w:ascii="Times New Roman" w:eastAsia="Times New Roman" w:hAnsi="Times New Roman"/>
          <w:sz w:val="24"/>
          <w:szCs w:val="24"/>
          <w:u w:val="single"/>
        </w:rPr>
        <w:t xml:space="preserve"> Option</w:t>
      </w:r>
    </w:p>
    <w:p w14:paraId="5CBC42E7" w14:textId="77777777" w:rsidR="006947D2" w:rsidRPr="006947D2" w:rsidRDefault="5A1FEC7B" w:rsidP="5A1FEC7B">
      <w:pPr>
        <w:pStyle w:val="ListParagraph"/>
        <w:spacing w:after="0" w:line="36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</w:rPr>
        <w:t>___Course is required for the minor(s) of ____________________</w:t>
      </w:r>
    </w:p>
    <w:p w14:paraId="5CBC42E8" w14:textId="77777777" w:rsidR="006947D2" w:rsidRPr="006947D2" w:rsidRDefault="5A1FEC7B" w:rsidP="5A1FEC7B">
      <w:pPr>
        <w:pStyle w:val="ListParagraph"/>
        <w:spacing w:after="0" w:line="36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</w:rPr>
        <w:t>___Course is required for the certificate program(s) of ______________</w:t>
      </w:r>
    </w:p>
    <w:p w14:paraId="5CBC42E9" w14:textId="4009080D" w:rsidR="006947D2" w:rsidRPr="0049763D" w:rsidRDefault="003069DC" w:rsidP="5A1FEC7B">
      <w:pPr>
        <w:pStyle w:val="ListParagraph"/>
        <w:spacing w:after="0" w:line="360" w:lineRule="auto"/>
        <w:ind w:left="360"/>
        <w:contextualSpacing w:val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r w:rsidR="00E646EC">
        <w:rPr>
          <w:rFonts w:ascii="Times New Roman" w:eastAsia="Times New Roman" w:hAnsi="Times New Roman"/>
          <w:sz w:val="24"/>
          <w:szCs w:val="24"/>
          <w:u w:val="single"/>
        </w:rPr>
        <w:t>x</w:t>
      </w:r>
      <w:r w:rsidR="00A5022A" w:rsidRPr="5A1FEC7B">
        <w:rPr>
          <w:rFonts w:ascii="Times New Roman" w:eastAsia="Times New Roman" w:hAnsi="Times New Roman"/>
          <w:sz w:val="24"/>
          <w:szCs w:val="24"/>
          <w:u w:val="single"/>
        </w:rPr>
        <w:t xml:space="preserve">   </w:t>
      </w:r>
      <w:r w:rsidRPr="5A1FEC7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6947D2" w:rsidRPr="5A1FEC7B">
        <w:rPr>
          <w:rFonts w:ascii="Times New Roman" w:eastAsia="Times New Roman" w:hAnsi="Times New Roman"/>
          <w:sz w:val="24"/>
          <w:szCs w:val="24"/>
        </w:rPr>
        <w:t xml:space="preserve"> Course is used as an elective</w:t>
      </w:r>
      <w:r w:rsidR="0049763D">
        <w:rPr>
          <w:rFonts w:ascii="Times New Roman" w:hAnsi="Times New Roman"/>
          <w:sz w:val="24"/>
          <w:u w:val="single"/>
        </w:rPr>
        <w:tab/>
      </w:r>
      <w:r w:rsidR="00E646EC">
        <w:rPr>
          <w:rFonts w:ascii="Times New Roman" w:hAnsi="Times New Roman"/>
          <w:sz w:val="24"/>
          <w:u w:val="single"/>
        </w:rPr>
        <w:t>MSND: Nutrition Education Option</w:t>
      </w:r>
      <w:r w:rsidR="0049763D">
        <w:rPr>
          <w:rFonts w:ascii="Times New Roman" w:hAnsi="Times New Roman"/>
          <w:sz w:val="24"/>
          <w:u w:val="single"/>
        </w:rPr>
        <w:tab/>
      </w:r>
      <w:r w:rsidR="0049763D">
        <w:rPr>
          <w:rFonts w:ascii="Times New Roman" w:hAnsi="Times New Roman"/>
          <w:sz w:val="24"/>
          <w:u w:val="single"/>
        </w:rPr>
        <w:tab/>
      </w:r>
    </w:p>
    <w:p w14:paraId="5CBC42EA" w14:textId="77777777" w:rsidR="00A5022A" w:rsidRDefault="5A1FEC7B" w:rsidP="5A1FEC7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</w:rPr>
        <w:t>Rationale for proposal:</w:t>
      </w:r>
    </w:p>
    <w:p w14:paraId="5CBC42EB" w14:textId="19E71568" w:rsidR="00B024FF" w:rsidRPr="001D1A45" w:rsidRDefault="5A1FEC7B" w:rsidP="5A1FEC7B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</w:rPr>
        <w:t>This an updated course outline for a long-standing course.  This proposal more closely matches how the course is currently taught and is better aligned with the current accreditation standards.</w:t>
      </w:r>
      <w:r w:rsidR="00E646EC">
        <w:rPr>
          <w:rFonts w:ascii="Times New Roman" w:eastAsia="Times New Roman" w:hAnsi="Times New Roman"/>
          <w:sz w:val="24"/>
          <w:szCs w:val="24"/>
        </w:rPr>
        <w:t xml:space="preserve"> The course content is structured for students to align current nutrition knowledge to the metabolism of nutrients within the body. The course content has been restructured to </w:t>
      </w:r>
      <w:r w:rsidR="00386FA9">
        <w:rPr>
          <w:rFonts w:ascii="Times New Roman" w:eastAsia="Times New Roman" w:hAnsi="Times New Roman"/>
          <w:sz w:val="24"/>
          <w:szCs w:val="24"/>
        </w:rPr>
        <w:t>reflect the rigor required at the graduate level</w:t>
      </w:r>
      <w:r w:rsidR="00E646EC">
        <w:rPr>
          <w:rFonts w:ascii="Times New Roman" w:eastAsia="Times New Roman" w:hAnsi="Times New Roman"/>
          <w:sz w:val="24"/>
          <w:szCs w:val="24"/>
        </w:rPr>
        <w:t>.</w:t>
      </w:r>
    </w:p>
    <w:p w14:paraId="5CBC42EC" w14:textId="77777777" w:rsidR="005A613D" w:rsidRPr="00CC1484" w:rsidRDefault="5A1FEC7B" w:rsidP="5A1FEC7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</w:rPr>
        <w:t>Justifications for (answer N/A if not applicable)</w:t>
      </w:r>
    </w:p>
    <w:p w14:paraId="5CBC42ED" w14:textId="031C4166" w:rsidR="003069DC" w:rsidRDefault="5A1FEC7B" w:rsidP="00744BDF">
      <w:pPr>
        <w:pStyle w:val="HTMLPreformatted"/>
        <w:spacing w:before="100" w:beforeAutospacing="1" w:after="100" w:afterAutospacing="1"/>
        <w:ind w:left="360"/>
        <w:rPr>
          <w:rFonts w:ascii="Times,Arial" w:eastAsia="Times,Arial" w:hAnsi="Times,Arial" w:cs="Times,Arial"/>
          <w:color w:val="000000" w:themeColor="text1"/>
          <w:sz w:val="24"/>
          <w:szCs w:val="24"/>
        </w:rPr>
      </w:pPr>
      <w:r w:rsidRPr="5A1FEC7B">
        <w:rPr>
          <w:rFonts w:ascii="Times New Roman" w:hAnsi="Times New Roman" w:cs="Times New Roman"/>
          <w:sz w:val="24"/>
          <w:szCs w:val="24"/>
          <w:u w:val="single"/>
        </w:rPr>
        <w:t>Similarity to other courses</w:t>
      </w:r>
      <w:r w:rsidRPr="5A1FEC7B">
        <w:rPr>
          <w:rFonts w:ascii="Times New Roman" w:hAnsi="Times New Roman" w:cs="Times New Roman"/>
          <w:sz w:val="24"/>
          <w:szCs w:val="24"/>
        </w:rPr>
        <w:t xml:space="preserve">: </w:t>
      </w:r>
      <w:r w:rsidR="001C30D5">
        <w:rPr>
          <w:rFonts w:ascii="Times New Roman" w:hAnsi="Times New Roman" w:cs="Times New Roman"/>
          <w:sz w:val="24"/>
          <w:szCs w:val="24"/>
        </w:rPr>
        <w:t xml:space="preserve">While specific topics within </w:t>
      </w:r>
      <w:r w:rsidR="007736A6">
        <w:rPr>
          <w:rFonts w:ascii="Times New Roman" w:hAnsi="Times New Roman" w:cs="Times New Roman"/>
          <w:sz w:val="24"/>
          <w:szCs w:val="24"/>
        </w:rPr>
        <w:t>FCS 3755</w:t>
      </w:r>
      <w:r w:rsidR="001C30D5">
        <w:rPr>
          <w:rFonts w:ascii="Times New Roman" w:hAnsi="Times New Roman" w:cs="Times New Roman"/>
          <w:sz w:val="24"/>
          <w:szCs w:val="24"/>
        </w:rPr>
        <w:t xml:space="preserve"> and biochemistry courses discuss metabolism of nutrients, this course provides an in-depth viewpoint of the metabolism of nutrients </w:t>
      </w:r>
      <w:r w:rsidR="00E646EC">
        <w:rPr>
          <w:rFonts w:ascii="Times New Roman" w:hAnsi="Times New Roman" w:cs="Times New Roman"/>
          <w:sz w:val="24"/>
          <w:szCs w:val="24"/>
        </w:rPr>
        <w:t>in</w:t>
      </w:r>
      <w:r w:rsidR="001C30D5">
        <w:rPr>
          <w:rFonts w:ascii="Times New Roman" w:hAnsi="Times New Roman" w:cs="Times New Roman"/>
          <w:sz w:val="24"/>
          <w:szCs w:val="24"/>
        </w:rPr>
        <w:t xml:space="preserve"> relation to </w:t>
      </w:r>
      <w:r w:rsidR="00E646EC">
        <w:rPr>
          <w:rFonts w:ascii="Times New Roman" w:hAnsi="Times New Roman" w:cs="Times New Roman"/>
          <w:sz w:val="24"/>
          <w:szCs w:val="24"/>
        </w:rPr>
        <w:t>common</w:t>
      </w:r>
      <w:r w:rsidR="001C30D5">
        <w:rPr>
          <w:rFonts w:ascii="Times New Roman" w:hAnsi="Times New Roman" w:cs="Times New Roman"/>
          <w:sz w:val="24"/>
          <w:szCs w:val="24"/>
        </w:rPr>
        <w:t xml:space="preserve"> chronic illness/conditions/diseases.</w:t>
      </w:r>
    </w:p>
    <w:p w14:paraId="5CBC42EE" w14:textId="6B0A530F" w:rsidR="005A613D" w:rsidRDefault="5A1FEC7B" w:rsidP="5A1FEC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Prerequisites</w:t>
      </w:r>
      <w:r w:rsidRPr="5A1FEC7B">
        <w:rPr>
          <w:rFonts w:ascii="Times New Roman" w:eastAsia="Times New Roman" w:hAnsi="Times New Roman"/>
          <w:sz w:val="24"/>
          <w:szCs w:val="24"/>
        </w:rPr>
        <w:t xml:space="preserve">:  </w:t>
      </w:r>
      <w:r w:rsidR="00CF2CB7">
        <w:rPr>
          <w:rFonts w:ascii="Times New Roman" w:hAnsi="Times New Roman"/>
          <w:sz w:val="24"/>
          <w:szCs w:val="24"/>
        </w:rPr>
        <w:t>FCS 3755 or permission of the instructor as an intermediate level of knowledge regarding the metabolism of nutrients.</w:t>
      </w:r>
    </w:p>
    <w:p w14:paraId="5CBC42EF" w14:textId="77777777" w:rsidR="00CC1484" w:rsidRDefault="5A1FEC7B" w:rsidP="5A1FEC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Co-requisites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0" w14:textId="2826D86F" w:rsidR="00CC1484" w:rsidRDefault="5A1FEC7B" w:rsidP="5A1FEC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Enrollment restrictions</w:t>
      </w:r>
      <w:r w:rsidRPr="5A1FEC7B">
        <w:rPr>
          <w:rFonts w:ascii="Times New Roman" w:eastAsia="Times New Roman" w:hAnsi="Times New Roman"/>
          <w:sz w:val="24"/>
          <w:szCs w:val="24"/>
        </w:rPr>
        <w:t xml:space="preserve">: </w:t>
      </w:r>
      <w:r w:rsidR="000051C3">
        <w:rPr>
          <w:rFonts w:ascii="Times New Roman" w:eastAsia="Times New Roman" w:hAnsi="Times New Roman"/>
          <w:sz w:val="24"/>
          <w:szCs w:val="24"/>
        </w:rPr>
        <w:t xml:space="preserve">Enrollment is restricted to students in the BS in FCS: Dietetics Option and </w:t>
      </w:r>
      <w:r w:rsidR="00E646EC">
        <w:rPr>
          <w:rFonts w:ascii="Times New Roman" w:eastAsia="Times New Roman" w:hAnsi="Times New Roman"/>
          <w:sz w:val="24"/>
          <w:szCs w:val="24"/>
        </w:rPr>
        <w:t>MSND: Nutrition Education Option</w:t>
      </w:r>
      <w:r w:rsidR="000051C3">
        <w:rPr>
          <w:rFonts w:ascii="Times New Roman" w:eastAsia="Times New Roman" w:hAnsi="Times New Roman"/>
          <w:sz w:val="24"/>
          <w:szCs w:val="24"/>
        </w:rPr>
        <w:t xml:space="preserve"> as the content is built upon knowledge and skills necessary for these students.</w:t>
      </w:r>
    </w:p>
    <w:p w14:paraId="5CBC42F1" w14:textId="55DAFF07" w:rsidR="00BC4F3B" w:rsidRDefault="5A1FEC7B" w:rsidP="5A1FEC7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Writing active, intensive, centered</w:t>
      </w:r>
      <w:r w:rsidRPr="5A1FEC7B">
        <w:rPr>
          <w:rFonts w:ascii="Times New Roman" w:eastAsia="Times New Roman" w:hAnsi="Times New Roman"/>
          <w:sz w:val="24"/>
          <w:szCs w:val="24"/>
        </w:rPr>
        <w:t xml:space="preserve">: </w:t>
      </w:r>
      <w:r w:rsidR="001C30D5">
        <w:rPr>
          <w:rFonts w:ascii="Times New Roman" w:eastAsia="Times New Roman" w:hAnsi="Times New Roman"/>
          <w:sz w:val="24"/>
          <w:szCs w:val="24"/>
        </w:rPr>
        <w:t>N/A</w:t>
      </w:r>
    </w:p>
    <w:p w14:paraId="5CBC42F2" w14:textId="77777777" w:rsidR="00327F52" w:rsidRPr="00902421" w:rsidRDefault="5A1FEC7B" w:rsidP="5A1FEC7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</w:rPr>
        <w:t>General education assurances (answer N/A if not applicable)</w:t>
      </w:r>
    </w:p>
    <w:p w14:paraId="5CBC42F3" w14:textId="77777777" w:rsidR="00902421" w:rsidRPr="00902421" w:rsidRDefault="5A1FEC7B" w:rsidP="5A1FEC7B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General education component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4" w14:textId="77777777" w:rsidR="002B1224" w:rsidRDefault="5A1FEC7B" w:rsidP="5A1FEC7B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Curriculum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5" w14:textId="77777777" w:rsidR="00327F52" w:rsidRDefault="5A1FEC7B" w:rsidP="5A1FEC7B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Instruction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6" w14:textId="77777777" w:rsidR="00327F52" w:rsidRPr="00327F52" w:rsidRDefault="5A1FEC7B" w:rsidP="5A1FEC7B">
      <w:pPr>
        <w:pStyle w:val="ListParagraph"/>
        <w:spacing w:before="100" w:beforeAutospacing="1" w:after="100" w:afterAutospacing="1" w:line="240" w:lineRule="auto"/>
        <w:ind w:left="360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Assessment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7" w14:textId="77777777" w:rsidR="00BC4F3B" w:rsidRPr="00831662" w:rsidRDefault="5A1FEC7B" w:rsidP="5A1FEC7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</w:rPr>
        <w:t>Online/Hybrid delivery justification &amp; assurances (answer N/A if not applicable)</w:t>
      </w:r>
    </w:p>
    <w:p w14:paraId="5CBC42F8" w14:textId="77777777" w:rsidR="00831662" w:rsidRDefault="5A1FEC7B" w:rsidP="5A1FEC7B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t>Online or hybrid delivery justification</w:t>
      </w:r>
      <w:r w:rsidRPr="5A1FEC7B">
        <w:rPr>
          <w:rFonts w:ascii="Times New Roman" w:eastAsia="Times New Roman" w:hAnsi="Times New Roman"/>
          <w:sz w:val="24"/>
          <w:szCs w:val="24"/>
        </w:rPr>
        <w:t>: N/A</w:t>
      </w:r>
    </w:p>
    <w:p w14:paraId="5CBC42F9" w14:textId="77777777" w:rsidR="001D1A45" w:rsidRPr="00831662" w:rsidRDefault="001D1A45" w:rsidP="0083166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5CBC42FA" w14:textId="77777777" w:rsidR="00831662" w:rsidRPr="00831662" w:rsidRDefault="5A1FEC7B" w:rsidP="5A1FEC7B">
      <w:pPr>
        <w:pStyle w:val="ListParagraph"/>
        <w:spacing w:before="100" w:beforeAutospacing="1" w:after="100" w:afterAutospacing="1" w:line="240" w:lineRule="auto"/>
        <w:ind w:left="360"/>
        <w:rPr>
          <w:rFonts w:ascii="Times,Arial" w:eastAsia="Times,Arial" w:hAnsi="Times,Arial" w:cs="Times,Arial"/>
          <w:color w:val="000000" w:themeColor="text1"/>
          <w:sz w:val="24"/>
          <w:szCs w:val="24"/>
        </w:rPr>
      </w:pPr>
      <w:r w:rsidRPr="5A1FEC7B">
        <w:rPr>
          <w:rFonts w:ascii="Times New Roman" w:eastAsia="Times New Roman" w:hAnsi="Times New Roman"/>
          <w:sz w:val="24"/>
          <w:szCs w:val="24"/>
          <w:u w:val="single"/>
        </w:rPr>
        <w:lastRenderedPageBreak/>
        <w:t>Instruction</w:t>
      </w:r>
      <w:r w:rsidRPr="5A1FEC7B">
        <w:rPr>
          <w:rFonts w:ascii="Times New Roman" w:eastAsia="Times New Roman" w:hAnsi="Times New Roman"/>
          <w:sz w:val="24"/>
          <w:szCs w:val="24"/>
        </w:rPr>
        <w:t xml:space="preserve">: </w:t>
      </w:r>
      <w:r w:rsidRPr="5A1FEC7B">
        <w:rPr>
          <w:rFonts w:ascii="Times,Arial" w:eastAsia="Times,Arial" w:hAnsi="Times,Arial" w:cs="Times,Arial"/>
          <w:color w:val="000000" w:themeColor="text1"/>
          <w:sz w:val="24"/>
          <w:szCs w:val="24"/>
        </w:rPr>
        <w:t>N/A</w:t>
      </w:r>
    </w:p>
    <w:p w14:paraId="5CBC42FB" w14:textId="77777777" w:rsidR="00831662" w:rsidRPr="00831662" w:rsidRDefault="5A1FEC7B" w:rsidP="5A1FEC7B">
      <w:pPr>
        <w:pStyle w:val="HTMLPreformatted"/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5A1FEC7B">
        <w:rPr>
          <w:rFonts w:ascii="Times New Roman" w:hAnsi="Times New Roman" w:cs="Times New Roman"/>
          <w:sz w:val="24"/>
          <w:szCs w:val="24"/>
          <w:u w:val="single"/>
        </w:rPr>
        <w:t>Integrity</w:t>
      </w:r>
      <w:r w:rsidRPr="5A1FEC7B">
        <w:rPr>
          <w:rFonts w:ascii="Times New Roman" w:hAnsi="Times New Roman" w:cs="Times New Roman"/>
          <w:sz w:val="24"/>
          <w:szCs w:val="24"/>
        </w:rPr>
        <w:t xml:space="preserve">: </w:t>
      </w:r>
      <w:r w:rsidRPr="5A1FEC7B">
        <w:rPr>
          <w:rFonts w:ascii="Times,Arial" w:eastAsia="Times,Arial" w:hAnsi="Times,Arial" w:cs="Times,Arial"/>
          <w:color w:val="000000" w:themeColor="text1"/>
          <w:sz w:val="24"/>
          <w:szCs w:val="24"/>
        </w:rPr>
        <w:t>N/A</w:t>
      </w:r>
    </w:p>
    <w:p w14:paraId="5CBC42FC" w14:textId="77777777" w:rsidR="00831662" w:rsidRPr="00831662" w:rsidRDefault="5A1FEC7B" w:rsidP="5A1FEC7B">
      <w:pPr>
        <w:pStyle w:val="HTMLPreformatted"/>
        <w:tabs>
          <w:tab w:val="left" w:pos="720"/>
        </w:tabs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A1FEC7B">
        <w:rPr>
          <w:rFonts w:ascii="Times New Roman" w:hAnsi="Times New Roman" w:cs="Times New Roman"/>
          <w:sz w:val="24"/>
          <w:szCs w:val="24"/>
          <w:u w:val="single"/>
        </w:rPr>
        <w:t>Interaction</w:t>
      </w:r>
      <w:r w:rsidRPr="5A1FEC7B">
        <w:rPr>
          <w:rFonts w:ascii="Times New Roman" w:hAnsi="Times New Roman" w:cs="Times New Roman"/>
          <w:sz w:val="24"/>
          <w:szCs w:val="24"/>
        </w:rPr>
        <w:t xml:space="preserve">: </w:t>
      </w:r>
      <w:r w:rsidRPr="5A1FEC7B">
        <w:rPr>
          <w:rFonts w:ascii="Times,Arial" w:eastAsia="Times,Arial" w:hAnsi="Times,Arial" w:cs="Times,Arial"/>
          <w:color w:val="000000" w:themeColor="text1"/>
          <w:sz w:val="24"/>
          <w:szCs w:val="24"/>
        </w:rPr>
        <w:t>N/A</w:t>
      </w:r>
    </w:p>
    <w:p w14:paraId="5CBC42FD" w14:textId="77777777" w:rsidR="00E92067" w:rsidRDefault="5A1FEC7B" w:rsidP="5A1FE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5A1FEC7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Model Syllabus (Part II) </w:t>
      </w:r>
    </w:p>
    <w:p w14:paraId="5CBC42FE" w14:textId="77777777" w:rsidR="002A5B93" w:rsidRPr="00592EB9" w:rsidRDefault="5A1FEC7B" w:rsidP="5A1FE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Please include the following information:</w:t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CBC42FF" w14:textId="384D4D8E" w:rsidR="00407962" w:rsidRPr="00592EB9" w:rsidRDefault="5A1FEC7B" w:rsidP="5A1FE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 xml:space="preserve">1. Course Number and Title: </w:t>
      </w:r>
      <w:r w:rsidR="00410BB2" w:rsidRPr="00592EB9">
        <w:rPr>
          <w:rFonts w:ascii="Times New Roman" w:eastAsia="Times New Roman" w:hAnsi="Times New Roman"/>
          <w:sz w:val="24"/>
          <w:szCs w:val="24"/>
        </w:rPr>
        <w:t>FCS 4750 Advanced Human Nutrition</w:t>
      </w:r>
    </w:p>
    <w:p w14:paraId="5CBC4300" w14:textId="397B2AC3" w:rsidR="0049763D" w:rsidRPr="00592EB9" w:rsidRDefault="5A1FEC7B" w:rsidP="5A1FE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 xml:space="preserve">2.  Course Description: </w:t>
      </w:r>
      <w:r w:rsidR="00410BB2" w:rsidRPr="00592EB9">
        <w:rPr>
          <w:rFonts w:ascii="Times New Roman" w:hAnsi="Times New Roman"/>
          <w:sz w:val="24"/>
          <w:szCs w:val="24"/>
        </w:rPr>
        <w:t>Emphasis on biochemical functions of nutrients in the study of human nutrition</w:t>
      </w:r>
    </w:p>
    <w:p w14:paraId="5CBC4301" w14:textId="77777777" w:rsidR="00407962" w:rsidRPr="00592EB9" w:rsidRDefault="5A1FEC7B" w:rsidP="5A1FEC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3.  Course Objectives:</w:t>
      </w:r>
    </w:p>
    <w:p w14:paraId="5CBC4302" w14:textId="77777777" w:rsidR="008C31BE" w:rsidRPr="00592EB9" w:rsidRDefault="5A1FEC7B" w:rsidP="00592E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Upon completion of this course, students will be able to:</w:t>
      </w:r>
    </w:p>
    <w:p w14:paraId="19FDD644" w14:textId="6D2146D6" w:rsidR="00592EB9" w:rsidRPr="00592EB9" w:rsidRDefault="00592EB9" w:rsidP="00592EB9">
      <w:pPr>
        <w:pStyle w:val="NormalWeb"/>
        <w:numPr>
          <w:ilvl w:val="0"/>
          <w:numId w:val="13"/>
        </w:numPr>
      </w:pPr>
      <w:r w:rsidRPr="00592EB9">
        <w:t>Demonstrate how to locate, interpret, evaluate, and use professional literature to make ethical, evidence-based practice decisions.</w:t>
      </w:r>
      <w:r>
        <w:t xml:space="preserve"> (</w:t>
      </w:r>
      <w:r w:rsidR="007736A6">
        <w:t>*</w:t>
      </w:r>
      <w:r>
        <w:t>KRD 1.1)</w:t>
      </w:r>
      <w:r w:rsidRPr="00592EB9">
        <w:t xml:space="preserve"> (CT3)</w:t>
      </w:r>
      <w:r w:rsidR="007736A6">
        <w:t xml:space="preserve"> (GLG a-d)</w:t>
      </w:r>
    </w:p>
    <w:p w14:paraId="321EB84E" w14:textId="5BEE5864" w:rsidR="00592EB9" w:rsidRPr="00592EB9" w:rsidRDefault="00592EB9" w:rsidP="00592EB9">
      <w:pPr>
        <w:pStyle w:val="NormalWeb"/>
        <w:numPr>
          <w:ilvl w:val="0"/>
          <w:numId w:val="13"/>
        </w:numPr>
      </w:pPr>
      <w:r w:rsidRPr="00592EB9">
        <w:t xml:space="preserve">Use current information technologies to locate and apply evidence-based guidelines and protocols. </w:t>
      </w:r>
      <w:r>
        <w:t>(</w:t>
      </w:r>
      <w:r w:rsidR="007736A6">
        <w:t>*</w:t>
      </w:r>
      <w:r>
        <w:t xml:space="preserve">KRD 1.2) </w:t>
      </w:r>
      <w:r w:rsidRPr="00592EB9">
        <w:t>(CT3)</w:t>
      </w:r>
      <w:r w:rsidR="007736A6">
        <w:t xml:space="preserve"> (GLG a-d)</w:t>
      </w:r>
    </w:p>
    <w:p w14:paraId="7F5E7B80" w14:textId="2961D5AB" w:rsidR="00410BB2" w:rsidRPr="00592EB9" w:rsidRDefault="00592EB9" w:rsidP="00592EB9">
      <w:pPr>
        <w:pStyle w:val="NormalWeb"/>
        <w:numPr>
          <w:ilvl w:val="0"/>
          <w:numId w:val="13"/>
        </w:numPr>
        <w:spacing w:before="0" w:beforeAutospacing="0" w:after="0" w:afterAutospacing="0"/>
      </w:pPr>
      <w:r w:rsidRPr="00592EB9">
        <w:t>Apply critical thinking skills</w:t>
      </w:r>
      <w:r>
        <w:t>.</w:t>
      </w:r>
      <w:r w:rsidRPr="00592EB9">
        <w:t xml:space="preserve"> </w:t>
      </w:r>
      <w:r>
        <w:t>(</w:t>
      </w:r>
      <w:r w:rsidR="007736A6">
        <w:t>*</w:t>
      </w:r>
      <w:r>
        <w:t xml:space="preserve">KRD 1.3) </w:t>
      </w:r>
      <w:r w:rsidR="00410BB2" w:rsidRPr="00592EB9">
        <w:t>(CT2</w:t>
      </w:r>
      <w:r w:rsidR="002C6F7A" w:rsidRPr="00592EB9">
        <w:t>)</w:t>
      </w:r>
      <w:r w:rsidR="007736A6">
        <w:t xml:space="preserve"> (GLG a-d)</w:t>
      </w:r>
    </w:p>
    <w:p w14:paraId="457BBF30" w14:textId="0E1E5050" w:rsidR="00410BB2" w:rsidRDefault="00592EB9" w:rsidP="00592EB9">
      <w:pPr>
        <w:pStyle w:val="NormalWeb"/>
        <w:numPr>
          <w:ilvl w:val="0"/>
          <w:numId w:val="13"/>
        </w:numPr>
      </w:pPr>
      <w:r w:rsidRPr="00592EB9">
        <w:t>Describe basic concepts of nutritional genomics</w:t>
      </w:r>
      <w:r w:rsidR="00410BB2" w:rsidRPr="00592EB9">
        <w:t>.</w:t>
      </w:r>
      <w:r>
        <w:t xml:space="preserve"> (</w:t>
      </w:r>
      <w:r w:rsidR="007736A6">
        <w:t>*</w:t>
      </w:r>
      <w:r>
        <w:t xml:space="preserve">KRD 3.5) </w:t>
      </w:r>
      <w:r w:rsidR="002C6F7A" w:rsidRPr="00592EB9">
        <w:t>(CT2, WC5, SL2-6)</w:t>
      </w:r>
      <w:r w:rsidR="007736A6">
        <w:t xml:space="preserve"> (GLG a-d)</w:t>
      </w:r>
    </w:p>
    <w:p w14:paraId="4E2B1ED9" w14:textId="2A286597" w:rsidR="0043468A" w:rsidRDefault="0043468A" w:rsidP="00592EB9">
      <w:pPr>
        <w:pStyle w:val="NormalWeb"/>
        <w:numPr>
          <w:ilvl w:val="0"/>
          <w:numId w:val="13"/>
        </w:numPr>
      </w:pPr>
      <w:r>
        <w:t>Demonstrate a basic knowledge of the role of nutrients in body tissues, organs, and systems and implications for dietary considerations. (CT3, WC5, SL2-6)</w:t>
      </w:r>
      <w:r w:rsidR="007736A6">
        <w:t xml:space="preserve"> (GLG a-d)</w:t>
      </w:r>
    </w:p>
    <w:p w14:paraId="674B56CD" w14:textId="62592370" w:rsidR="0043468A" w:rsidRDefault="0043468A" w:rsidP="00592EB9">
      <w:pPr>
        <w:pStyle w:val="NormalWeb"/>
        <w:numPr>
          <w:ilvl w:val="0"/>
          <w:numId w:val="13"/>
        </w:numPr>
      </w:pPr>
      <w:r>
        <w:t>Demonstrate a working knowledge of nutrient metabolism and the interrelationships of nutrient functions in various body systems. (CT2, WC5, SL2-6)</w:t>
      </w:r>
      <w:r w:rsidR="007736A6">
        <w:t xml:space="preserve"> (GLG a-d)</w:t>
      </w:r>
    </w:p>
    <w:p w14:paraId="4359D84C" w14:textId="366C3D70" w:rsidR="007736A6" w:rsidRDefault="007736A6" w:rsidP="007736A6">
      <w:pPr>
        <w:pStyle w:val="NormalWeb"/>
      </w:pPr>
      <w:r>
        <w:t>*KRD are core standards from the Accreditation Council for Education in Nutrition and Dietetics</w:t>
      </w:r>
    </w:p>
    <w:p w14:paraId="59A2D9DE" w14:textId="77777777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 New Roman" w:hAnsi="Times" w:cs="Arial"/>
          <w:sz w:val="24"/>
          <w:szCs w:val="24"/>
        </w:rPr>
      </w:pPr>
      <w:r w:rsidRPr="007736A6">
        <w:rPr>
          <w:rFonts w:ascii="Times" w:eastAsia="Times New Roman" w:hAnsi="Times" w:cs="Arial"/>
          <w:sz w:val="24"/>
          <w:szCs w:val="24"/>
        </w:rPr>
        <w:t>Upon completion of this course, graduate students will, in addition to the above course objectives,</w:t>
      </w:r>
    </w:p>
    <w:p w14:paraId="5534F648" w14:textId="478251D0" w:rsidR="007736A6" w:rsidRPr="007736A6" w:rsidRDefault="007736A6" w:rsidP="0038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" w:eastAsia="Times New Roman" w:hAnsi="Times" w:cs="Arial"/>
          <w:sz w:val="24"/>
          <w:szCs w:val="24"/>
        </w:rPr>
      </w:pPr>
      <w:r w:rsidRPr="007736A6">
        <w:rPr>
          <w:rFonts w:ascii="Times" w:eastAsia="Times New Roman" w:hAnsi="Times" w:cs="Arial"/>
          <w:sz w:val="24"/>
          <w:szCs w:val="24"/>
        </w:rPr>
        <w:t xml:space="preserve">a.  </w:t>
      </w:r>
      <w:r>
        <w:rPr>
          <w:rFonts w:ascii="Times" w:eastAsia="Times New Roman" w:hAnsi="Times" w:cs="Arial"/>
          <w:sz w:val="24"/>
          <w:szCs w:val="24"/>
        </w:rPr>
        <w:t>Pr</w:t>
      </w:r>
      <w:r w:rsidR="00386FA9">
        <w:rPr>
          <w:rFonts w:ascii="Times" w:eastAsia="Times New Roman" w:hAnsi="Times" w:cs="Arial"/>
          <w:sz w:val="24"/>
          <w:szCs w:val="24"/>
        </w:rPr>
        <w:t>ovide a presentation about the nutrition misinformation paper</w:t>
      </w:r>
      <w:r w:rsidRPr="007736A6">
        <w:rPr>
          <w:rFonts w:ascii="Times" w:eastAsia="Times New Roman" w:hAnsi="Times" w:cs="Arial"/>
          <w:sz w:val="24"/>
          <w:szCs w:val="24"/>
        </w:rPr>
        <w:t>. (GLG a-d)</w:t>
      </w:r>
    </w:p>
    <w:p w14:paraId="6BD8FAE0" w14:textId="77777777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" w:eastAsia="Times New Roman" w:hAnsi="Times" w:cs="Arial"/>
          <w:sz w:val="24"/>
          <w:szCs w:val="24"/>
        </w:rPr>
      </w:pPr>
    </w:p>
    <w:p w14:paraId="7E1D5197" w14:textId="77777777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736A6">
        <w:rPr>
          <w:rFonts w:ascii="Times New Roman" w:eastAsia="Times New Roman" w:hAnsi="Times New Roman"/>
          <w:color w:val="000000"/>
          <w:sz w:val="24"/>
          <w:szCs w:val="24"/>
        </w:rPr>
        <w:t>For graduate-level courses, identify how each of the graduate learning goals are addressed.</w:t>
      </w:r>
    </w:p>
    <w:p w14:paraId="45D0158D" w14:textId="77777777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736A6">
        <w:rPr>
          <w:rFonts w:ascii="Times New Roman" w:eastAsia="Times New Roman" w:hAnsi="Times New Roman"/>
          <w:color w:val="000000"/>
          <w:sz w:val="24"/>
          <w:szCs w:val="24"/>
        </w:rPr>
        <w:tab/>
        <w:t>Depth of content knowledge (a)</w:t>
      </w:r>
    </w:p>
    <w:p w14:paraId="5AD79A43" w14:textId="77777777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736A6">
        <w:rPr>
          <w:rFonts w:ascii="Times New Roman" w:eastAsia="Times New Roman" w:hAnsi="Times New Roman"/>
          <w:color w:val="000000"/>
          <w:sz w:val="24"/>
          <w:szCs w:val="24"/>
        </w:rPr>
        <w:tab/>
        <w:t>Effective critical thinking and problem solving (b)</w:t>
      </w:r>
    </w:p>
    <w:p w14:paraId="2000721E" w14:textId="77777777" w:rsid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736A6">
        <w:rPr>
          <w:rFonts w:ascii="Times New Roman" w:eastAsia="Times New Roman" w:hAnsi="Times New Roman"/>
          <w:color w:val="000000"/>
          <w:sz w:val="24"/>
          <w:szCs w:val="24"/>
        </w:rPr>
        <w:tab/>
        <w:t>Effective oral and written communication (c)</w:t>
      </w:r>
    </w:p>
    <w:p w14:paraId="717DB26C" w14:textId="5A0AB27D" w:rsidR="007736A6" w:rsidRPr="007736A6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36A6">
        <w:tab/>
      </w:r>
      <w:r w:rsidRPr="007736A6">
        <w:rPr>
          <w:rFonts w:ascii="Times New Roman" w:hAnsi="Times New Roman"/>
          <w:sz w:val="24"/>
          <w:szCs w:val="24"/>
        </w:rPr>
        <w:t>Advanced scholarship through research and creative activity (d)</w:t>
      </w:r>
    </w:p>
    <w:p w14:paraId="676E5E91" w14:textId="77777777" w:rsidR="007736A6" w:rsidRPr="00592EB9" w:rsidRDefault="007736A6" w:rsidP="00773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5CBC4309" w14:textId="2EE38F03" w:rsidR="00407962" w:rsidRPr="00592EB9" w:rsidRDefault="5A1FEC7B" w:rsidP="5A1FEC7B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EB9">
        <w:rPr>
          <w:rFonts w:ascii="Times New Roman" w:hAnsi="Times New Roman" w:cs="Times New Roman"/>
          <w:color w:val="000000" w:themeColor="text1"/>
          <w:sz w:val="24"/>
          <w:szCs w:val="24"/>
        </w:rPr>
        <w:t>4.  Course Materials:</w:t>
      </w:r>
    </w:p>
    <w:p w14:paraId="5CBC430A" w14:textId="77777777" w:rsidR="00407962" w:rsidRPr="00592EB9" w:rsidRDefault="00407962" w:rsidP="003E56D5">
      <w:pPr>
        <w:pStyle w:val="HTMLPreformatte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BC430B" w14:textId="10CE1C94" w:rsidR="003E56D5" w:rsidRPr="0043468A" w:rsidRDefault="0043468A" w:rsidP="53438340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Textbooks:  Smolin, L., &amp; Grosvenor, M. (2016).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Nutrition Science and Application, 4</w:t>
      </w:r>
      <w:r w:rsidRPr="0043468A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Hoboken, NJ: John Wiley &amp; Sons, Inc.</w:t>
      </w:r>
    </w:p>
    <w:p w14:paraId="5CBC430C" w14:textId="688907E2" w:rsidR="00407962" w:rsidRPr="00592EB9" w:rsidRDefault="00407962" w:rsidP="003E56D5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C430D" w14:textId="77777777" w:rsidR="00407962" w:rsidRPr="00592EB9" w:rsidRDefault="5A1FEC7B" w:rsidP="5A1FEC7B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EB9">
        <w:rPr>
          <w:rFonts w:ascii="Times New Roman" w:hAnsi="Times New Roman" w:cs="Times New Roman"/>
          <w:color w:val="000000" w:themeColor="text1"/>
          <w:sz w:val="24"/>
          <w:szCs w:val="24"/>
        </w:rPr>
        <w:t>5. Weekly Outline of Content</w:t>
      </w:r>
    </w:p>
    <w:p w14:paraId="5CBC430E" w14:textId="77777777" w:rsidR="003E56D5" w:rsidRPr="00592EB9" w:rsidRDefault="003E56D5" w:rsidP="003E56D5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8095"/>
      </w:tblGrid>
      <w:tr w:rsidR="001D1A45" w:rsidRPr="00592EB9" w14:paraId="5CBC4311" w14:textId="77777777" w:rsidTr="00592EB9">
        <w:tc>
          <w:tcPr>
            <w:tcW w:w="1147" w:type="dxa"/>
            <w:shd w:val="clear" w:color="auto" w:fill="auto"/>
          </w:tcPr>
          <w:p w14:paraId="5CBC430F" w14:textId="77777777" w:rsidR="001D1A45" w:rsidRPr="00592EB9" w:rsidRDefault="5A1FEC7B" w:rsidP="5A1FEC7B">
            <w:pPr>
              <w:pStyle w:val="HTMLPreformatted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8095" w:type="dxa"/>
            <w:shd w:val="clear" w:color="auto" w:fill="auto"/>
          </w:tcPr>
          <w:p w14:paraId="5CBC4310" w14:textId="77777777" w:rsidR="001D1A45" w:rsidRPr="00592EB9" w:rsidRDefault="5A1FEC7B" w:rsidP="5A1FEC7B">
            <w:pPr>
              <w:pStyle w:val="HTMLPreformatted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Topic</w:t>
            </w:r>
          </w:p>
        </w:tc>
      </w:tr>
      <w:tr w:rsidR="00EC1A9C" w:rsidRPr="00592EB9" w14:paraId="5CBC4314" w14:textId="77777777" w:rsidTr="00592EB9">
        <w:tc>
          <w:tcPr>
            <w:tcW w:w="1147" w:type="dxa"/>
            <w:shd w:val="clear" w:color="auto" w:fill="auto"/>
          </w:tcPr>
          <w:p w14:paraId="5CBC4312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14:paraId="5CBC4313" w14:textId="11261D69" w:rsidR="00EC1A9C" w:rsidRPr="00592EB9" w:rsidRDefault="000A7834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eastAsia="Calibri" w:hAnsi="Times New Roman" w:cs="Times New Roman"/>
                <w:sz w:val="24"/>
                <w:szCs w:val="24"/>
              </w:rPr>
              <w:t>Digestion &amp; Absorption Review</w:t>
            </w:r>
          </w:p>
        </w:tc>
      </w:tr>
      <w:tr w:rsidR="00EC1A9C" w:rsidRPr="00592EB9" w14:paraId="5CBC4317" w14:textId="77777777" w:rsidTr="00592EB9">
        <w:tc>
          <w:tcPr>
            <w:tcW w:w="1147" w:type="dxa"/>
            <w:shd w:val="clear" w:color="auto" w:fill="auto"/>
          </w:tcPr>
          <w:p w14:paraId="5CBC4315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95" w:type="dxa"/>
          </w:tcPr>
          <w:p w14:paraId="5CBC4316" w14:textId="3C5B757E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eastAsia="Calibri" w:hAnsi="Times New Roman" w:cs="Times New Roman"/>
                <w:sz w:val="24"/>
                <w:szCs w:val="24"/>
              </w:rPr>
              <w:t>Water Soluble Vitamins</w:t>
            </w:r>
          </w:p>
        </w:tc>
      </w:tr>
      <w:tr w:rsidR="00EC1A9C" w:rsidRPr="00592EB9" w14:paraId="5CBC431A" w14:textId="77777777" w:rsidTr="00592EB9">
        <w:tc>
          <w:tcPr>
            <w:tcW w:w="1147" w:type="dxa"/>
            <w:shd w:val="clear" w:color="auto" w:fill="auto"/>
          </w:tcPr>
          <w:p w14:paraId="5CBC4318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95" w:type="dxa"/>
          </w:tcPr>
          <w:p w14:paraId="5CBC4319" w14:textId="6EEE1E38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eastAsia="Calibri" w:hAnsi="Times New Roman" w:cs="Times New Roman"/>
                <w:sz w:val="24"/>
                <w:szCs w:val="24"/>
              </w:rPr>
              <w:t>Water Soluble Vitamins</w:t>
            </w:r>
          </w:p>
        </w:tc>
      </w:tr>
      <w:tr w:rsidR="00EC1A9C" w:rsidRPr="00592EB9" w14:paraId="5CBC431D" w14:textId="77777777" w:rsidTr="00592EB9">
        <w:tc>
          <w:tcPr>
            <w:tcW w:w="1147" w:type="dxa"/>
            <w:shd w:val="clear" w:color="auto" w:fill="auto"/>
          </w:tcPr>
          <w:p w14:paraId="5CBC431B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95" w:type="dxa"/>
          </w:tcPr>
          <w:p w14:paraId="5CBC431C" w14:textId="11A4048D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eastAsia="Calibri" w:hAnsi="Times New Roman" w:cs="Times New Roman"/>
                <w:sz w:val="24"/>
                <w:szCs w:val="24"/>
              </w:rPr>
              <w:t>Fat Soluble Vitamins</w:t>
            </w:r>
          </w:p>
        </w:tc>
      </w:tr>
      <w:tr w:rsidR="00EC1A9C" w:rsidRPr="00592EB9" w14:paraId="5CBC4320" w14:textId="77777777" w:rsidTr="00592EB9">
        <w:tc>
          <w:tcPr>
            <w:tcW w:w="1147" w:type="dxa"/>
            <w:shd w:val="clear" w:color="auto" w:fill="auto"/>
          </w:tcPr>
          <w:p w14:paraId="5CBC431E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95" w:type="dxa"/>
          </w:tcPr>
          <w:p w14:paraId="5CBC431F" w14:textId="64B84348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 Minerals</w:t>
            </w:r>
          </w:p>
        </w:tc>
      </w:tr>
      <w:tr w:rsidR="00EC1A9C" w:rsidRPr="00592EB9" w14:paraId="5CBC4323" w14:textId="77777777" w:rsidTr="00592EB9">
        <w:tc>
          <w:tcPr>
            <w:tcW w:w="1147" w:type="dxa"/>
            <w:shd w:val="clear" w:color="auto" w:fill="auto"/>
          </w:tcPr>
          <w:p w14:paraId="5CBC4321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95" w:type="dxa"/>
          </w:tcPr>
          <w:p w14:paraId="5CBC4322" w14:textId="205F42AC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 Minerals</w:t>
            </w:r>
          </w:p>
        </w:tc>
      </w:tr>
      <w:tr w:rsidR="00EC1A9C" w:rsidRPr="00592EB9" w14:paraId="5CBC4326" w14:textId="77777777" w:rsidTr="00592EB9">
        <w:tc>
          <w:tcPr>
            <w:tcW w:w="1147" w:type="dxa"/>
            <w:shd w:val="clear" w:color="auto" w:fill="auto"/>
          </w:tcPr>
          <w:p w14:paraId="5CBC4324" w14:textId="77777777" w:rsidR="00EC1A9C" w:rsidRPr="00592EB9" w:rsidRDefault="00EC1A9C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95" w:type="dxa"/>
          </w:tcPr>
          <w:p w14:paraId="5CBC4325" w14:textId="079DF1ED" w:rsidR="00EC1A9C" w:rsidRPr="00592EB9" w:rsidRDefault="008812B6" w:rsidP="00EC1A9C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Water &amp; Electrolytes</w:t>
            </w:r>
            <w:r w:rsidR="00E460D3"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Trace Minerals</w:t>
            </w:r>
          </w:p>
        </w:tc>
      </w:tr>
      <w:tr w:rsidR="00E460D3" w:rsidRPr="00592EB9" w14:paraId="5CBC4329" w14:textId="77777777" w:rsidTr="00592EB9">
        <w:tc>
          <w:tcPr>
            <w:tcW w:w="1147" w:type="dxa"/>
            <w:shd w:val="clear" w:color="auto" w:fill="auto"/>
          </w:tcPr>
          <w:p w14:paraId="5CBC4327" w14:textId="77777777" w:rsidR="00E460D3" w:rsidRPr="00592EB9" w:rsidRDefault="00E460D3" w:rsidP="00E460D3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95" w:type="dxa"/>
          </w:tcPr>
          <w:p w14:paraId="5CBC4328" w14:textId="71B83E04" w:rsidR="00E460D3" w:rsidRPr="00592EB9" w:rsidRDefault="00E460D3" w:rsidP="00E460D3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Trace Minerals</w:t>
            </w:r>
          </w:p>
        </w:tc>
      </w:tr>
      <w:tr w:rsidR="00592EB9" w:rsidRPr="00592EB9" w14:paraId="5CBC432C" w14:textId="77777777" w:rsidTr="00592EB9">
        <w:tc>
          <w:tcPr>
            <w:tcW w:w="1147" w:type="dxa"/>
            <w:shd w:val="clear" w:color="auto" w:fill="auto"/>
          </w:tcPr>
          <w:p w14:paraId="5CBC432A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95" w:type="dxa"/>
          </w:tcPr>
          <w:p w14:paraId="5CBC432B" w14:textId="6F3494DF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Carbohydrate Metabolism</w:t>
            </w:r>
          </w:p>
        </w:tc>
      </w:tr>
      <w:tr w:rsidR="00592EB9" w:rsidRPr="00592EB9" w14:paraId="5CBC432F" w14:textId="77777777" w:rsidTr="00592EB9">
        <w:tc>
          <w:tcPr>
            <w:tcW w:w="1147" w:type="dxa"/>
            <w:shd w:val="clear" w:color="auto" w:fill="auto"/>
          </w:tcPr>
          <w:p w14:paraId="5CBC432D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95" w:type="dxa"/>
          </w:tcPr>
          <w:p w14:paraId="5CBC432E" w14:textId="4F403163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Carbohydrate Metabolism/Fiber</w:t>
            </w:r>
          </w:p>
        </w:tc>
      </w:tr>
      <w:tr w:rsidR="00592EB9" w:rsidRPr="00592EB9" w14:paraId="5CBC4332" w14:textId="77777777" w:rsidTr="00592EB9">
        <w:tc>
          <w:tcPr>
            <w:tcW w:w="1147" w:type="dxa"/>
            <w:shd w:val="clear" w:color="auto" w:fill="auto"/>
          </w:tcPr>
          <w:p w14:paraId="5CBC4330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95" w:type="dxa"/>
          </w:tcPr>
          <w:p w14:paraId="5CBC4331" w14:textId="6CB37EE6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Lipid Metabolism</w:t>
            </w:r>
          </w:p>
        </w:tc>
      </w:tr>
      <w:tr w:rsidR="00592EB9" w:rsidRPr="00592EB9" w14:paraId="5CBC4335" w14:textId="77777777" w:rsidTr="00592EB9">
        <w:tc>
          <w:tcPr>
            <w:tcW w:w="1147" w:type="dxa"/>
            <w:shd w:val="clear" w:color="auto" w:fill="auto"/>
          </w:tcPr>
          <w:p w14:paraId="5CBC4333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95" w:type="dxa"/>
          </w:tcPr>
          <w:p w14:paraId="5CBC4334" w14:textId="3D1838E3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Lipid/Protein Metabolism</w:t>
            </w:r>
          </w:p>
        </w:tc>
      </w:tr>
      <w:tr w:rsidR="00592EB9" w:rsidRPr="00592EB9" w14:paraId="5CBC4338" w14:textId="77777777" w:rsidTr="00592EB9">
        <w:tc>
          <w:tcPr>
            <w:tcW w:w="1147" w:type="dxa"/>
            <w:shd w:val="clear" w:color="auto" w:fill="auto"/>
          </w:tcPr>
          <w:p w14:paraId="5CBC4336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95" w:type="dxa"/>
          </w:tcPr>
          <w:p w14:paraId="5CBC4337" w14:textId="654B35B4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Protein Metabolism</w:t>
            </w:r>
          </w:p>
        </w:tc>
      </w:tr>
      <w:tr w:rsidR="00592EB9" w:rsidRPr="00592EB9" w14:paraId="5CBC433B" w14:textId="77777777" w:rsidTr="00592EB9">
        <w:tc>
          <w:tcPr>
            <w:tcW w:w="1147" w:type="dxa"/>
            <w:shd w:val="clear" w:color="auto" w:fill="auto"/>
          </w:tcPr>
          <w:p w14:paraId="5CBC4339" w14:textId="24545900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15</w:t>
            </w:r>
          </w:p>
        </w:tc>
        <w:tc>
          <w:tcPr>
            <w:tcW w:w="8095" w:type="dxa"/>
          </w:tcPr>
          <w:p w14:paraId="5CBC433A" w14:textId="1158210C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Energy Balance</w:t>
            </w:r>
          </w:p>
        </w:tc>
      </w:tr>
      <w:tr w:rsidR="00592EB9" w:rsidRPr="00592EB9" w14:paraId="5CBC4341" w14:textId="77777777" w:rsidTr="00592EB9">
        <w:tc>
          <w:tcPr>
            <w:tcW w:w="1147" w:type="dxa"/>
            <w:shd w:val="clear" w:color="auto" w:fill="auto"/>
          </w:tcPr>
          <w:p w14:paraId="5CBC433F" w14:textId="77777777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095" w:type="dxa"/>
          </w:tcPr>
          <w:p w14:paraId="5CBC4340" w14:textId="3979DE61" w:rsidR="00592EB9" w:rsidRPr="00592EB9" w:rsidRDefault="00592EB9" w:rsidP="00592EB9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 Exam</w:t>
            </w:r>
          </w:p>
        </w:tc>
      </w:tr>
    </w:tbl>
    <w:p w14:paraId="5CBC4342" w14:textId="4D85F4DC" w:rsidR="00AB044E" w:rsidRPr="00592EB9" w:rsidRDefault="00AB044E" w:rsidP="00407962">
      <w:pPr>
        <w:rPr>
          <w:rFonts w:ascii="Times New Roman" w:hAnsi="Times New Roman"/>
          <w:sz w:val="24"/>
          <w:szCs w:val="24"/>
        </w:rPr>
      </w:pPr>
    </w:p>
    <w:p w14:paraId="5CBC4343" w14:textId="2CB67425" w:rsidR="00407962" w:rsidRPr="00592EB9" w:rsidRDefault="5A1FEC7B" w:rsidP="00EC1A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 xml:space="preserve">Assignments and evaluation, including weights for final course grade. </w:t>
      </w:r>
      <w:r w:rsidR="000051C3">
        <w:rPr>
          <w:rFonts w:ascii="Times New Roman" w:eastAsia="Times New Roman" w:hAnsi="Times New Roman"/>
          <w:sz w:val="24"/>
          <w:szCs w:val="24"/>
        </w:rPr>
        <w:t xml:space="preserve"> Graduate percentages are in italics.</w:t>
      </w:r>
    </w:p>
    <w:p w14:paraId="017BFB95" w14:textId="77777777" w:rsidR="00EC1A9C" w:rsidRPr="00592EB9" w:rsidRDefault="00EC1A9C" w:rsidP="00EC1A9C">
      <w:pPr>
        <w:pStyle w:val="ListParagraph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68828832" w14:textId="573D530A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Exam 1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_____/60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17%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15%</w:t>
      </w:r>
    </w:p>
    <w:p w14:paraId="72AFC9BE" w14:textId="2A7E6B5D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Exam 2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_____/60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17%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15%</w:t>
      </w:r>
    </w:p>
    <w:p w14:paraId="5CDB6739" w14:textId="15FF578B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Article Review 1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_____/15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 xml:space="preserve">  4%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/3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%</w:t>
      </w:r>
    </w:p>
    <w:p w14:paraId="6813D071" w14:textId="5B29858B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Article Review 2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_____/15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 xml:space="preserve">  4%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3%</w:t>
      </w:r>
    </w:p>
    <w:p w14:paraId="5B307DFA" w14:textId="23C47E00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Lay Writing Activity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_____/50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14%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13%</w:t>
      </w:r>
    </w:p>
    <w:p w14:paraId="6E5DD47B" w14:textId="322EC9BD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Medication Presentation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_____/50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14%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13%</w:t>
      </w:r>
    </w:p>
    <w:p w14:paraId="20AD6BC5" w14:textId="67E32EE6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592EB9">
        <w:rPr>
          <w:rFonts w:ascii="Times New Roman" w:eastAsia="Times New Roman" w:hAnsi="Times New Roman"/>
          <w:bCs/>
          <w:sz w:val="24"/>
          <w:szCs w:val="24"/>
        </w:rPr>
        <w:t>Comprehensive Final Exam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  <w:t>_____/100 points</w:t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ab/>
      </w:r>
      <w:r w:rsidR="00592EB9">
        <w:rPr>
          <w:rFonts w:ascii="Times New Roman" w:eastAsia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Cs/>
          <w:sz w:val="24"/>
          <w:szCs w:val="24"/>
        </w:rPr>
        <w:t>30%</w:t>
      </w:r>
      <w:r w:rsidR="00553958" w:rsidRPr="00592EB9">
        <w:rPr>
          <w:rFonts w:ascii="Times New Roman" w:eastAsia="Times New Roman" w:hAnsi="Times New Roman"/>
          <w:bCs/>
          <w:sz w:val="24"/>
          <w:szCs w:val="24"/>
        </w:rPr>
        <w:t>/</w:t>
      </w:r>
      <w:r w:rsidR="00553958" w:rsidRPr="00592EB9">
        <w:rPr>
          <w:rFonts w:ascii="Times New Roman" w:eastAsia="Times New Roman" w:hAnsi="Times New Roman"/>
          <w:bCs/>
          <w:i/>
          <w:sz w:val="24"/>
          <w:szCs w:val="24"/>
        </w:rPr>
        <w:t>25%</w:t>
      </w:r>
    </w:p>
    <w:p w14:paraId="380C2C6C" w14:textId="191A3361" w:rsidR="00E460D3" w:rsidRPr="00592EB9" w:rsidRDefault="00E460D3" w:rsidP="00E460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>Undergraduate Total</w:t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ab/>
        <w:t>_____/350 points</w:t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</w:t>
      </w:r>
      <w:r w:rsidR="00592EB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CF2CB7"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Pr="00592EB9">
        <w:rPr>
          <w:rFonts w:ascii="Times New Roman" w:eastAsia="Times New Roman" w:hAnsi="Times New Roman"/>
          <w:b/>
          <w:bCs/>
          <w:sz w:val="24"/>
          <w:szCs w:val="24"/>
        </w:rPr>
        <w:t xml:space="preserve">   100%</w:t>
      </w:r>
      <w:r w:rsidR="00CF2CB7">
        <w:rPr>
          <w:rFonts w:ascii="Times New Roman" w:eastAsia="Times New Roman" w:hAnsi="Times New Roman"/>
          <w:b/>
          <w:bCs/>
          <w:sz w:val="24"/>
          <w:szCs w:val="24"/>
        </w:rPr>
        <w:t>/87%</w:t>
      </w:r>
    </w:p>
    <w:p w14:paraId="44B8D206" w14:textId="77777777" w:rsidR="00553958" w:rsidRPr="00592EB9" w:rsidRDefault="00553958" w:rsidP="0055395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2FCDEB0" w14:textId="12850AE7" w:rsidR="00553958" w:rsidRPr="00592EB9" w:rsidRDefault="00553958" w:rsidP="00553958">
      <w:pPr>
        <w:spacing w:after="0"/>
        <w:rPr>
          <w:rFonts w:ascii="Times New Roman" w:hAnsi="Times New Roman"/>
          <w:bCs/>
          <w:sz w:val="24"/>
          <w:szCs w:val="24"/>
        </w:rPr>
      </w:pPr>
      <w:r w:rsidRPr="00592EB9">
        <w:rPr>
          <w:rFonts w:ascii="Times New Roman" w:hAnsi="Times New Roman"/>
          <w:bCs/>
          <w:sz w:val="24"/>
          <w:szCs w:val="24"/>
        </w:rPr>
        <w:t xml:space="preserve">Nutrition Misinformation </w:t>
      </w:r>
      <w:r w:rsidR="00592EB9">
        <w:rPr>
          <w:rFonts w:ascii="Times New Roman" w:hAnsi="Times New Roman"/>
          <w:bCs/>
          <w:sz w:val="24"/>
          <w:szCs w:val="24"/>
        </w:rPr>
        <w:t>Presentation</w:t>
      </w:r>
      <w:r w:rsidR="00592EB9">
        <w:rPr>
          <w:rFonts w:ascii="Times New Roman" w:hAnsi="Times New Roman"/>
          <w:bCs/>
          <w:sz w:val="24"/>
          <w:szCs w:val="24"/>
        </w:rPr>
        <w:tab/>
      </w:r>
      <w:r w:rsidRPr="00592EB9">
        <w:rPr>
          <w:rFonts w:ascii="Times New Roman" w:hAnsi="Times New Roman"/>
          <w:bCs/>
          <w:i/>
          <w:sz w:val="24"/>
          <w:szCs w:val="24"/>
        </w:rPr>
        <w:t>_____/50 points</w:t>
      </w:r>
      <w:r w:rsidRPr="00592EB9">
        <w:rPr>
          <w:rFonts w:ascii="Times New Roman" w:hAnsi="Times New Roman"/>
          <w:bCs/>
          <w:i/>
          <w:sz w:val="24"/>
          <w:szCs w:val="24"/>
        </w:rPr>
        <w:tab/>
      </w:r>
      <w:r w:rsidRPr="00592EB9">
        <w:rPr>
          <w:rFonts w:ascii="Times New Roman" w:hAnsi="Times New Roman"/>
          <w:bCs/>
          <w:i/>
          <w:sz w:val="24"/>
          <w:szCs w:val="24"/>
        </w:rPr>
        <w:tab/>
      </w:r>
      <w:r w:rsidRPr="00592EB9">
        <w:rPr>
          <w:rFonts w:ascii="Times New Roman" w:hAnsi="Times New Roman"/>
          <w:bCs/>
          <w:i/>
          <w:sz w:val="24"/>
          <w:szCs w:val="24"/>
        </w:rPr>
        <w:tab/>
        <w:t>13%</w:t>
      </w:r>
    </w:p>
    <w:p w14:paraId="3FD65A63" w14:textId="2D18597A" w:rsidR="00553958" w:rsidRPr="00592EB9" w:rsidRDefault="00553958" w:rsidP="0055395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hAnsi="Times New Roman"/>
          <w:b/>
          <w:bCs/>
          <w:sz w:val="24"/>
          <w:szCs w:val="24"/>
        </w:rPr>
        <w:t>Graduate Total</w:t>
      </w:r>
      <w:r w:rsidRPr="00592EB9">
        <w:rPr>
          <w:rFonts w:ascii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hAnsi="Times New Roman"/>
          <w:b/>
          <w:bCs/>
          <w:sz w:val="24"/>
          <w:szCs w:val="24"/>
        </w:rPr>
        <w:tab/>
      </w:r>
      <w:r w:rsidRPr="00592EB9">
        <w:rPr>
          <w:rFonts w:ascii="Times New Roman" w:hAnsi="Times New Roman"/>
          <w:b/>
          <w:bCs/>
          <w:i/>
          <w:sz w:val="24"/>
          <w:szCs w:val="24"/>
        </w:rPr>
        <w:t>_____/400 points</w:t>
      </w:r>
      <w:r w:rsidRPr="00592EB9">
        <w:rPr>
          <w:rFonts w:ascii="Times New Roman" w:hAnsi="Times New Roman"/>
          <w:b/>
          <w:bCs/>
          <w:i/>
          <w:sz w:val="24"/>
          <w:szCs w:val="24"/>
        </w:rPr>
        <w:tab/>
        <w:t xml:space="preserve">         </w:t>
      </w:r>
      <w:r w:rsidR="00592EB9">
        <w:rPr>
          <w:rFonts w:ascii="Times New Roman" w:hAnsi="Times New Roman"/>
          <w:b/>
          <w:bCs/>
          <w:i/>
          <w:sz w:val="24"/>
          <w:szCs w:val="24"/>
        </w:rPr>
        <w:tab/>
      </w:r>
      <w:r w:rsidR="00592EB9">
        <w:rPr>
          <w:rFonts w:ascii="Times New Roman" w:hAnsi="Times New Roman"/>
          <w:b/>
          <w:bCs/>
          <w:i/>
          <w:sz w:val="24"/>
          <w:szCs w:val="24"/>
        </w:rPr>
        <w:tab/>
      </w:r>
      <w:r w:rsidRPr="00592EB9">
        <w:rPr>
          <w:rFonts w:ascii="Times New Roman" w:hAnsi="Times New Roman"/>
          <w:b/>
          <w:bCs/>
          <w:i/>
          <w:sz w:val="24"/>
          <w:szCs w:val="24"/>
        </w:rPr>
        <w:t>100%</w:t>
      </w:r>
    </w:p>
    <w:p w14:paraId="3B83D882" w14:textId="77777777" w:rsidR="00553958" w:rsidRPr="00592EB9" w:rsidRDefault="00553958" w:rsidP="0055395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5CBC434B" w14:textId="6545A2CF" w:rsidR="00407962" w:rsidRPr="00592EB9" w:rsidRDefault="5A1FEC7B" w:rsidP="0055395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7.   Grading Scale</w:t>
      </w:r>
    </w:p>
    <w:p w14:paraId="5CBC434C" w14:textId="45C30684" w:rsidR="00407962" w:rsidRPr="00592EB9" w:rsidRDefault="00407962" w:rsidP="0016139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90-100% A</w:t>
      </w:r>
      <w:r w:rsidR="00553958" w:rsidRPr="00592EB9">
        <w:rPr>
          <w:rFonts w:ascii="Times New Roman" w:eastAsia="Times New Roman" w:hAnsi="Times New Roman"/>
          <w:sz w:val="24"/>
          <w:szCs w:val="24"/>
        </w:rPr>
        <w:tab/>
      </w:r>
      <w:r w:rsidR="0043468A">
        <w:rPr>
          <w:rFonts w:ascii="Times New Roman" w:eastAsia="Times New Roman" w:hAnsi="Times New Roman"/>
          <w:sz w:val="24"/>
          <w:szCs w:val="24"/>
        </w:rPr>
        <w:tab/>
      </w:r>
      <w:r w:rsidRPr="00592EB9">
        <w:rPr>
          <w:rFonts w:ascii="Times New Roman" w:eastAsia="Times New Roman" w:hAnsi="Times New Roman"/>
          <w:sz w:val="24"/>
          <w:szCs w:val="24"/>
        </w:rPr>
        <w:t>80-89% B</w:t>
      </w:r>
      <w:r w:rsidR="00553958" w:rsidRPr="00592EB9">
        <w:rPr>
          <w:rFonts w:ascii="Times New Roman" w:hAnsi="Times New Roman"/>
          <w:bCs/>
          <w:sz w:val="24"/>
          <w:szCs w:val="24"/>
        </w:rPr>
        <w:t xml:space="preserve"> </w:t>
      </w:r>
      <w:r w:rsidRPr="00592EB9">
        <w:rPr>
          <w:rFonts w:ascii="Times New Roman" w:hAnsi="Times New Roman"/>
          <w:bCs/>
          <w:sz w:val="24"/>
          <w:szCs w:val="24"/>
        </w:rPr>
        <w:tab/>
      </w:r>
      <w:r w:rsidR="0043468A">
        <w:rPr>
          <w:rFonts w:ascii="Times New Roman" w:hAnsi="Times New Roman"/>
          <w:bCs/>
          <w:sz w:val="24"/>
          <w:szCs w:val="24"/>
        </w:rPr>
        <w:tab/>
      </w:r>
      <w:r w:rsidRPr="00592EB9">
        <w:rPr>
          <w:rFonts w:ascii="Times New Roman" w:eastAsia="Times New Roman" w:hAnsi="Times New Roman"/>
          <w:sz w:val="24"/>
          <w:szCs w:val="24"/>
        </w:rPr>
        <w:t>70-79% C</w:t>
      </w:r>
      <w:r w:rsidR="00553958" w:rsidRPr="00592EB9">
        <w:rPr>
          <w:rFonts w:ascii="Times New Roman" w:eastAsia="Times New Roman" w:hAnsi="Times New Roman"/>
          <w:sz w:val="24"/>
          <w:szCs w:val="24"/>
        </w:rPr>
        <w:tab/>
      </w:r>
      <w:r w:rsidR="0043468A">
        <w:rPr>
          <w:rFonts w:ascii="Times New Roman" w:eastAsia="Times New Roman" w:hAnsi="Times New Roman"/>
          <w:sz w:val="24"/>
          <w:szCs w:val="24"/>
        </w:rPr>
        <w:tab/>
        <w:t>6</w:t>
      </w:r>
      <w:r w:rsidRPr="00592EB9">
        <w:rPr>
          <w:rFonts w:ascii="Times New Roman" w:eastAsia="Times New Roman" w:hAnsi="Times New Roman"/>
          <w:sz w:val="24"/>
          <w:szCs w:val="24"/>
        </w:rPr>
        <w:t>0-69% D</w:t>
      </w:r>
      <w:r w:rsidR="003332C4" w:rsidRPr="00592EB9">
        <w:rPr>
          <w:rFonts w:ascii="Times New Roman" w:hAnsi="Times New Roman"/>
          <w:bCs/>
          <w:sz w:val="24"/>
          <w:szCs w:val="24"/>
        </w:rPr>
        <w:t xml:space="preserve"> </w:t>
      </w:r>
      <w:r w:rsidR="0043468A">
        <w:rPr>
          <w:rFonts w:ascii="Times New Roman" w:hAnsi="Times New Roman"/>
          <w:bCs/>
          <w:sz w:val="24"/>
          <w:szCs w:val="24"/>
        </w:rPr>
        <w:tab/>
      </w:r>
      <w:r w:rsidR="00386FA9">
        <w:rPr>
          <w:rFonts w:ascii="Times New Roman" w:eastAsia="Times New Roman" w:hAnsi="Times New Roman"/>
          <w:sz w:val="24"/>
          <w:szCs w:val="24"/>
        </w:rPr>
        <w:t>&lt;6</w:t>
      </w:r>
      <w:r w:rsidRPr="00592EB9">
        <w:rPr>
          <w:rFonts w:ascii="Times New Roman" w:eastAsia="Times New Roman" w:hAnsi="Times New Roman"/>
          <w:sz w:val="24"/>
          <w:szCs w:val="24"/>
        </w:rPr>
        <w:t>0% F</w:t>
      </w:r>
      <w:r w:rsidR="00161394" w:rsidRPr="00592EB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EAFD66F" w14:textId="77777777" w:rsidR="00A76079" w:rsidRPr="00592EB9" w:rsidRDefault="00A76079" w:rsidP="001613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BC434D" w14:textId="77777777" w:rsidR="00407962" w:rsidRPr="00592EB9" w:rsidRDefault="5A1FEC7B" w:rsidP="5A1FEC7B">
      <w:pPr>
        <w:rPr>
          <w:rFonts w:ascii="Times New Roman" w:eastAsia="Times New Roman" w:hAnsi="Times New Roman"/>
          <w:sz w:val="24"/>
          <w:szCs w:val="24"/>
        </w:rPr>
      </w:pPr>
      <w:r w:rsidRPr="00592EB9">
        <w:rPr>
          <w:rFonts w:ascii="Times New Roman" w:eastAsia="Times New Roman" w:hAnsi="Times New Roman"/>
          <w:sz w:val="24"/>
          <w:szCs w:val="24"/>
        </w:rPr>
        <w:t>8. Correlation of learning objectives to assignments and evaluation.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013"/>
        <w:gridCol w:w="1080"/>
        <w:gridCol w:w="1080"/>
        <w:gridCol w:w="1080"/>
        <w:gridCol w:w="1170"/>
        <w:gridCol w:w="1080"/>
      </w:tblGrid>
      <w:tr w:rsidR="00553958" w:rsidRPr="00592EB9" w14:paraId="5CBC4354" w14:textId="2F75744D" w:rsidTr="000051C3">
        <w:tc>
          <w:tcPr>
            <w:tcW w:w="2857" w:type="dxa"/>
            <w:shd w:val="clear" w:color="auto" w:fill="auto"/>
          </w:tcPr>
          <w:p w14:paraId="5CBC434E" w14:textId="77777777" w:rsidR="00553958" w:rsidRPr="00592EB9" w:rsidRDefault="00553958" w:rsidP="53438340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 Objective</w:t>
            </w:r>
          </w:p>
        </w:tc>
        <w:tc>
          <w:tcPr>
            <w:tcW w:w="1013" w:type="dxa"/>
            <w:shd w:val="clear" w:color="auto" w:fill="auto"/>
          </w:tcPr>
          <w:p w14:paraId="7549D67D" w14:textId="77777777" w:rsidR="00553958" w:rsidRDefault="00553958" w:rsidP="00F96DED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Exams</w:t>
            </w:r>
          </w:p>
          <w:p w14:paraId="6E92774C" w14:textId="75F58732" w:rsidR="000051C3" w:rsidRDefault="000051C3" w:rsidP="00F96DED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34/</w:t>
            </w: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  <w:p w14:paraId="5CBC434F" w14:textId="1CF0C0C4" w:rsidR="000051C3" w:rsidRPr="00592EB9" w:rsidRDefault="000051C3" w:rsidP="00F96DED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506FBD" w14:textId="77777777" w:rsidR="00553958" w:rsidRDefault="00553958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Reviews</w:t>
            </w:r>
          </w:p>
          <w:p w14:paraId="72844B1C" w14:textId="13DB9921" w:rsidR="000051C3" w:rsidRPr="00592EB9" w:rsidRDefault="000051C3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8/</w:t>
            </w: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14:paraId="6A8E36F1" w14:textId="77777777" w:rsidR="00553958" w:rsidRDefault="00553958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Writing</w:t>
            </w:r>
          </w:p>
          <w:p w14:paraId="58426529" w14:textId="6CDE9EFA" w:rsidR="000051C3" w:rsidRPr="00592EB9" w:rsidRDefault="000051C3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14/</w:t>
            </w: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14:paraId="0B86A186" w14:textId="77777777" w:rsidR="000051C3" w:rsidRDefault="000051C3" w:rsidP="000051C3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Meds</w:t>
            </w:r>
          </w:p>
          <w:p w14:paraId="4BB86188" w14:textId="64737EBE" w:rsidR="000051C3" w:rsidRPr="00592EB9" w:rsidRDefault="000051C3" w:rsidP="000051C3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14/</w:t>
            </w: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43BB6A07" w14:textId="77777777" w:rsidR="00553958" w:rsidRDefault="00553958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Final</w:t>
            </w:r>
          </w:p>
          <w:p w14:paraId="7B8272EC" w14:textId="07DF6730" w:rsidR="000051C3" w:rsidRPr="00592EB9" w:rsidRDefault="000051C3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30/</w:t>
            </w: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14:paraId="75747762" w14:textId="77777777" w:rsidR="00553958" w:rsidRDefault="000051C3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</w:t>
            </w:r>
          </w:p>
          <w:p w14:paraId="47FB8B42" w14:textId="0B5BAB36" w:rsidR="000051C3" w:rsidRPr="00592EB9" w:rsidRDefault="000051C3" w:rsidP="5A1FEC7B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A237BF" w:rsidRPr="00592EB9" w14:paraId="5CBC435B" w14:textId="181A424A" w:rsidTr="000051C3">
        <w:tc>
          <w:tcPr>
            <w:tcW w:w="2857" w:type="dxa"/>
            <w:shd w:val="clear" w:color="auto" w:fill="auto"/>
          </w:tcPr>
          <w:p w14:paraId="04758E05" w14:textId="1014DC7F" w:rsidR="00A237BF" w:rsidRDefault="00386FA9" w:rsidP="00386FA9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A237BF">
              <w:rPr>
                <w:rFonts w:ascii="Times New Roman" w:hAnsi="Times New Roman" w:cs="Times New Roman"/>
                <w:sz w:val="24"/>
                <w:szCs w:val="24"/>
              </w:rPr>
              <w:t xml:space="preserve"> Demonstrate</w:t>
            </w:r>
            <w:r w:rsidR="00A237BF" w:rsidRPr="00A237BF">
              <w:rPr>
                <w:rFonts w:ascii="Times New Roman" w:hAnsi="Times New Roman" w:cs="Times New Roman"/>
                <w:sz w:val="24"/>
                <w:szCs w:val="24"/>
              </w:rPr>
              <w:t xml:space="preserve"> how to locate, interpret, evaluate, and use professional literature to make ethical, evidence-based practice decisions. </w:t>
            </w:r>
          </w:p>
          <w:p w14:paraId="5CBC4355" w14:textId="040DFF61" w:rsidR="00A76079" w:rsidRPr="00A237BF" w:rsidRDefault="00A76079" w:rsidP="00386FA9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(*KRD 1.1) (CT3) (GLG a-d)</w:t>
            </w:r>
          </w:p>
        </w:tc>
        <w:tc>
          <w:tcPr>
            <w:tcW w:w="1013" w:type="dxa"/>
            <w:shd w:val="clear" w:color="auto" w:fill="auto"/>
          </w:tcPr>
          <w:p w14:paraId="5CBC4356" w14:textId="4B749638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7E0511" w14:textId="7D03A98F" w:rsidR="00A237BF" w:rsidRPr="00592EB9" w:rsidRDefault="00386FA9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5095616C" w14:textId="77777777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851B2C" w14:textId="41EBC7DC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3706E4E" w14:textId="2583C6F6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6DC628" w14:textId="4A164D98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237BF" w:rsidRPr="00592EB9" w14:paraId="5CBC4362" w14:textId="0857CBFE" w:rsidTr="000051C3">
        <w:tc>
          <w:tcPr>
            <w:tcW w:w="2857" w:type="dxa"/>
            <w:shd w:val="clear" w:color="auto" w:fill="auto"/>
          </w:tcPr>
          <w:p w14:paraId="65F53B86" w14:textId="77777777" w:rsidR="00A237BF" w:rsidRDefault="00386FA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A237BF" w:rsidRPr="00A237BF">
              <w:rPr>
                <w:rFonts w:ascii="Times New Roman" w:hAnsi="Times New Roman" w:cs="Times New Roman"/>
                <w:sz w:val="24"/>
                <w:szCs w:val="24"/>
              </w:rPr>
              <w:t xml:space="preserve">Use current information technologies to locate and apply evidence-based guidelines and protocols. </w:t>
            </w:r>
          </w:p>
          <w:p w14:paraId="5CBC435C" w14:textId="5C61247D" w:rsidR="00A76079" w:rsidRPr="00A237BF" w:rsidRDefault="00A7607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t>(*KRD 1.2) (CT3) (GLG a-d)</w:t>
            </w:r>
          </w:p>
        </w:tc>
        <w:tc>
          <w:tcPr>
            <w:tcW w:w="1013" w:type="dxa"/>
            <w:shd w:val="clear" w:color="auto" w:fill="auto"/>
          </w:tcPr>
          <w:p w14:paraId="5CBC435D" w14:textId="347F402B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47B100" w14:textId="0F74C1D1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5E2B56" w14:textId="03963516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3B0CEB" w14:textId="00C6E63D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A6B5695" w14:textId="52B3CDCA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39927C" w14:textId="4B08927F" w:rsidR="00A237BF" w:rsidRPr="00592EB9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A237BF" w:rsidRPr="00592EB9" w14:paraId="5CBC4369" w14:textId="5AB57643" w:rsidTr="000051C3">
        <w:tc>
          <w:tcPr>
            <w:tcW w:w="2857" w:type="dxa"/>
            <w:shd w:val="clear" w:color="auto" w:fill="auto"/>
          </w:tcPr>
          <w:p w14:paraId="3A964216" w14:textId="77777777" w:rsidR="00A237BF" w:rsidRDefault="00386FA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A237BF" w:rsidRPr="00A237BF">
              <w:rPr>
                <w:rFonts w:ascii="Times New Roman" w:hAnsi="Times New Roman" w:cs="Times New Roman"/>
                <w:sz w:val="24"/>
                <w:szCs w:val="24"/>
              </w:rPr>
              <w:t xml:space="preserve">Apply critical thinking skills. </w:t>
            </w:r>
          </w:p>
          <w:p w14:paraId="5CBC4363" w14:textId="34FB72A2" w:rsidR="00A76079" w:rsidRPr="00A237BF" w:rsidRDefault="00A7607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t>(*KRD 1.3) (CT2) (GLG a-d)</w:t>
            </w:r>
          </w:p>
        </w:tc>
        <w:tc>
          <w:tcPr>
            <w:tcW w:w="1013" w:type="dxa"/>
            <w:shd w:val="clear" w:color="auto" w:fill="auto"/>
          </w:tcPr>
          <w:p w14:paraId="5CBC4364" w14:textId="44DA093B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0D579820" w14:textId="1BDB4CB5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473C1F6" w14:textId="38C51B88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073F4A" w14:textId="01BB2DDB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F13F07F" w14:textId="231D0DFC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E86D2A9" w14:textId="3107F3BD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A237BF" w:rsidRPr="00592EB9" w14:paraId="5CBC4370" w14:textId="154C93EF" w:rsidTr="000051C3">
        <w:tc>
          <w:tcPr>
            <w:tcW w:w="2857" w:type="dxa"/>
            <w:shd w:val="clear" w:color="auto" w:fill="auto"/>
          </w:tcPr>
          <w:p w14:paraId="31A9FFCB" w14:textId="77777777" w:rsidR="00A237BF" w:rsidRDefault="00386FA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A237BF" w:rsidRPr="00A237BF">
              <w:rPr>
                <w:rFonts w:ascii="Times New Roman" w:hAnsi="Times New Roman" w:cs="Times New Roman"/>
                <w:sz w:val="24"/>
                <w:szCs w:val="24"/>
              </w:rPr>
              <w:t xml:space="preserve">Describe basic concepts of nutritional genomics. </w:t>
            </w:r>
          </w:p>
          <w:p w14:paraId="5CBC436A" w14:textId="0E14EE62" w:rsidR="00A76079" w:rsidRPr="00A237BF" w:rsidRDefault="00A7607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t>(*KRD 3.5) (CT2, WC5, SL2-6) (GLG a-d)</w:t>
            </w:r>
          </w:p>
        </w:tc>
        <w:tc>
          <w:tcPr>
            <w:tcW w:w="1013" w:type="dxa"/>
            <w:shd w:val="clear" w:color="auto" w:fill="auto"/>
          </w:tcPr>
          <w:p w14:paraId="5CBC436B" w14:textId="772D5DF5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47257C82" w14:textId="62A9B337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266C62" w14:textId="29094163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D5B3424" w14:textId="059F7ED9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EEC3427" w14:textId="6D0181C7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35D3F916" w14:textId="1FD5D452" w:rsidR="00A237BF" w:rsidRPr="00EB6CC6" w:rsidRDefault="00A237BF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43468A" w:rsidRPr="00592EB9" w14:paraId="461E50E4" w14:textId="77777777" w:rsidTr="000051C3">
        <w:tc>
          <w:tcPr>
            <w:tcW w:w="2857" w:type="dxa"/>
            <w:shd w:val="clear" w:color="auto" w:fill="auto"/>
          </w:tcPr>
          <w:p w14:paraId="6A8F81B8" w14:textId="77777777" w:rsidR="00A76079" w:rsidRDefault="00386FA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4346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43468A" w:rsidRPr="0043468A">
              <w:rPr>
                <w:rFonts w:ascii="Times New Roman" w:hAnsi="Times New Roman" w:cs="Times New Roman"/>
                <w:sz w:val="24"/>
                <w:szCs w:val="24"/>
              </w:rPr>
              <w:t xml:space="preserve">monstrate a basic knowledge of the role of nutrients in body tissues, organs, and systems and implications for dietary considerations. </w:t>
            </w:r>
          </w:p>
          <w:p w14:paraId="353AA09C" w14:textId="1F0C7F80" w:rsidR="0043468A" w:rsidRPr="00A237BF" w:rsidRDefault="00A76079" w:rsidP="0043468A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t>(CT3, WC5, SL2-6) (GLG a-d)</w:t>
            </w:r>
            <w:r w:rsidR="0043468A" w:rsidRPr="00A760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013" w:type="dxa"/>
            <w:shd w:val="clear" w:color="auto" w:fill="auto"/>
          </w:tcPr>
          <w:p w14:paraId="25305B69" w14:textId="79184D7F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4B2FA3B6" w14:textId="45553649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DA84B6A" w14:textId="3461F3A1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3C621A98" w14:textId="2CCC2FF2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AA30114" w14:textId="30582331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A6D1728" w14:textId="14477334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68A" w:rsidRPr="00592EB9" w14:paraId="29719471" w14:textId="77777777" w:rsidTr="000051C3">
        <w:tc>
          <w:tcPr>
            <w:tcW w:w="2857" w:type="dxa"/>
            <w:shd w:val="clear" w:color="auto" w:fill="auto"/>
          </w:tcPr>
          <w:p w14:paraId="5C806967" w14:textId="77777777" w:rsidR="0043468A" w:rsidRDefault="00386FA9" w:rsidP="00386FA9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Pr="0043468A">
              <w:rPr>
                <w:rFonts w:ascii="Times New Roman" w:hAnsi="Times New Roman" w:cs="Times New Roman"/>
                <w:sz w:val="24"/>
                <w:szCs w:val="24"/>
              </w:rPr>
              <w:t xml:space="preserve"> Demonstrate</w:t>
            </w:r>
            <w:r w:rsidR="0043468A" w:rsidRPr="0043468A">
              <w:rPr>
                <w:rFonts w:ascii="Times New Roman" w:hAnsi="Times New Roman" w:cs="Times New Roman"/>
                <w:sz w:val="24"/>
                <w:szCs w:val="24"/>
              </w:rPr>
              <w:t xml:space="preserve"> a working knowledge of nutrient metabolism and the interrelationships of nutrient functions in various body systems. </w:t>
            </w:r>
          </w:p>
          <w:p w14:paraId="1412224F" w14:textId="5CAC5231" w:rsidR="00A76079" w:rsidRPr="00A237BF" w:rsidRDefault="00A76079" w:rsidP="00386FA9">
            <w:pPr>
              <w:pStyle w:val="HTMLPreformatted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1C3">
              <w:rPr>
                <w:rFonts w:ascii="Times New Roman" w:hAnsi="Times New Roman" w:cs="Times New Roman"/>
                <w:sz w:val="24"/>
                <w:szCs w:val="24"/>
              </w:rPr>
              <w:t>(CT2, WC5, SL2-6) (GLG a-d)</w:t>
            </w:r>
          </w:p>
        </w:tc>
        <w:tc>
          <w:tcPr>
            <w:tcW w:w="1013" w:type="dxa"/>
            <w:shd w:val="clear" w:color="auto" w:fill="auto"/>
          </w:tcPr>
          <w:p w14:paraId="16BADE42" w14:textId="3FA55907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19ED4E3D" w14:textId="77777777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FDF3FD8" w14:textId="26A5BF37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72A11875" w14:textId="56AF859D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9343C4A" w14:textId="74D97D79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14:paraId="53F9990E" w14:textId="141B42AC" w:rsidR="0043468A" w:rsidRPr="00EB6CC6" w:rsidRDefault="0043468A" w:rsidP="00A237BF">
            <w:pPr>
              <w:pStyle w:val="HTMLPreformatted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5CBC437F" w14:textId="77777777" w:rsidR="003E56D5" w:rsidRPr="00407962" w:rsidRDefault="003E56D5" w:rsidP="003E56D5">
      <w:pPr>
        <w:tabs>
          <w:tab w:val="center" w:pos="4680"/>
          <w:tab w:val="left" w:pos="67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C4380" w14:textId="77777777" w:rsidR="00D701C1" w:rsidRPr="00407962" w:rsidRDefault="00D701C1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C4382" w14:textId="15F1BD96" w:rsidR="002A5B93" w:rsidRPr="00407962" w:rsidRDefault="002A5B93" w:rsidP="5A1FEC7B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approved by the </w:t>
      </w:r>
      <w:r w:rsidR="003069DC"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SFCS Curriculum Committee:</w:t>
      </w: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B5C2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386FA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2/16/17</w:t>
      </w:r>
      <w:r w:rsidR="00BB5C2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B5C2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14:paraId="5CBC4383" w14:textId="77777777" w:rsidR="00B97515" w:rsidRPr="00407962" w:rsidRDefault="00B97515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C4384" w14:textId="4AA03366" w:rsidR="002A5B93" w:rsidRPr="00407962" w:rsidRDefault="002A5B93" w:rsidP="5A1FEC7B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approved by the </w:t>
      </w:r>
      <w:r w:rsidR="003069DC"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LCBAS Curriculum C</w:t>
      </w: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ommittee:  </w:t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EB6CC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2/24/17</w:t>
      </w:r>
      <w:r w:rsidR="000051C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14:paraId="5CBC4385" w14:textId="77777777" w:rsidR="00B97515" w:rsidRPr="00407962" w:rsidRDefault="00B97515" w:rsidP="00393CF5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BC4386" w14:textId="083887B0" w:rsidR="002A5B93" w:rsidRDefault="002A5B93" w:rsidP="5A1FEC7B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approved by CAA:</w:t>
      </w:r>
      <w:r w:rsidRPr="5A1FEC7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7B23F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3/9/17</w:t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="00B97515" w:rsidRPr="004079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5A1FE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1A2D5C1D" w14:textId="77777777" w:rsidR="00CF2CB7" w:rsidRDefault="00CF2CB7" w:rsidP="5A1FEC7B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338040" w14:textId="0D2FF8DD" w:rsidR="00CF2CB7" w:rsidRPr="00CF2CB7" w:rsidRDefault="00CF2CB7" w:rsidP="5A1FEC7B">
      <w:pPr>
        <w:pStyle w:val="HTMLPreformatted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approved by CGS: 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sectPr w:rsidR="00CF2CB7" w:rsidRPr="00CF2CB7" w:rsidSect="00E17578">
      <w:foot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4BD5" w14:textId="77777777" w:rsidR="0032148D" w:rsidRDefault="0032148D" w:rsidP="00AD0C57">
      <w:pPr>
        <w:spacing w:after="0" w:line="240" w:lineRule="auto"/>
      </w:pPr>
      <w:r>
        <w:separator/>
      </w:r>
    </w:p>
  </w:endnote>
  <w:endnote w:type="continuationSeparator" w:id="0">
    <w:p w14:paraId="681D36F2" w14:textId="77777777" w:rsidR="0032148D" w:rsidRDefault="0032148D" w:rsidP="00AD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,Arial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69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AD9344C" w14:textId="42C7DD00" w:rsidR="00AD0C57" w:rsidRPr="00AD0C57" w:rsidRDefault="00AD0C5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D0C57">
          <w:rPr>
            <w:rFonts w:ascii="Times New Roman" w:hAnsi="Times New Roman"/>
            <w:sz w:val="24"/>
            <w:szCs w:val="24"/>
          </w:rPr>
          <w:fldChar w:fldCharType="begin"/>
        </w:r>
        <w:r w:rsidRPr="00AD0C5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D0C57">
          <w:rPr>
            <w:rFonts w:ascii="Times New Roman" w:hAnsi="Times New Roman"/>
            <w:sz w:val="24"/>
            <w:szCs w:val="24"/>
          </w:rPr>
          <w:fldChar w:fldCharType="separate"/>
        </w:r>
        <w:r w:rsidR="008919F0">
          <w:rPr>
            <w:rFonts w:ascii="Times New Roman" w:hAnsi="Times New Roman"/>
            <w:noProof/>
            <w:sz w:val="24"/>
            <w:szCs w:val="24"/>
          </w:rPr>
          <w:t>2</w:t>
        </w:r>
        <w:r w:rsidRPr="00AD0C5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74B0945" w14:textId="77777777" w:rsidR="00AD0C57" w:rsidRDefault="00A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0427D" w14:textId="77777777" w:rsidR="0032148D" w:rsidRDefault="0032148D" w:rsidP="00AD0C57">
      <w:pPr>
        <w:spacing w:after="0" w:line="240" w:lineRule="auto"/>
      </w:pPr>
      <w:r>
        <w:separator/>
      </w:r>
    </w:p>
  </w:footnote>
  <w:footnote w:type="continuationSeparator" w:id="0">
    <w:p w14:paraId="33488234" w14:textId="77777777" w:rsidR="0032148D" w:rsidRDefault="0032148D" w:rsidP="00AD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B0ADE"/>
    <w:multiLevelType w:val="hybridMultilevel"/>
    <w:tmpl w:val="1ED08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D39C4"/>
    <w:multiLevelType w:val="hybridMultilevel"/>
    <w:tmpl w:val="35BE2A08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7719B7"/>
    <w:multiLevelType w:val="hybridMultilevel"/>
    <w:tmpl w:val="6A7A6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147"/>
    <w:multiLevelType w:val="hybridMultilevel"/>
    <w:tmpl w:val="BAB4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D180F"/>
    <w:multiLevelType w:val="hybridMultilevel"/>
    <w:tmpl w:val="2F2AE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222F5"/>
    <w:multiLevelType w:val="hybridMultilevel"/>
    <w:tmpl w:val="2F2AE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A20CD"/>
    <w:multiLevelType w:val="hybridMultilevel"/>
    <w:tmpl w:val="44C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2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051C3"/>
    <w:rsid w:val="00020CBD"/>
    <w:rsid w:val="00021B84"/>
    <w:rsid w:val="0004611A"/>
    <w:rsid w:val="0007207B"/>
    <w:rsid w:val="000763A8"/>
    <w:rsid w:val="00085888"/>
    <w:rsid w:val="000A7834"/>
    <w:rsid w:val="000F0314"/>
    <w:rsid w:val="000F33AF"/>
    <w:rsid w:val="00132513"/>
    <w:rsid w:val="00143DEA"/>
    <w:rsid w:val="00161394"/>
    <w:rsid w:val="00164FF8"/>
    <w:rsid w:val="00165F22"/>
    <w:rsid w:val="001706B1"/>
    <w:rsid w:val="001838FB"/>
    <w:rsid w:val="00193B59"/>
    <w:rsid w:val="001979C3"/>
    <w:rsid w:val="001A3880"/>
    <w:rsid w:val="001B109F"/>
    <w:rsid w:val="001C30D5"/>
    <w:rsid w:val="001C67AB"/>
    <w:rsid w:val="001D1A45"/>
    <w:rsid w:val="00243D63"/>
    <w:rsid w:val="00260507"/>
    <w:rsid w:val="00275ABF"/>
    <w:rsid w:val="002839A4"/>
    <w:rsid w:val="00283A2F"/>
    <w:rsid w:val="002A38D8"/>
    <w:rsid w:val="002A5B93"/>
    <w:rsid w:val="002A7A1E"/>
    <w:rsid w:val="002B1224"/>
    <w:rsid w:val="002B2C5E"/>
    <w:rsid w:val="002C68D8"/>
    <w:rsid w:val="002C6F7A"/>
    <w:rsid w:val="002E5F01"/>
    <w:rsid w:val="003069DC"/>
    <w:rsid w:val="0032148D"/>
    <w:rsid w:val="00327F52"/>
    <w:rsid w:val="003332C4"/>
    <w:rsid w:val="00374019"/>
    <w:rsid w:val="00386FA9"/>
    <w:rsid w:val="003870B4"/>
    <w:rsid w:val="00393CF5"/>
    <w:rsid w:val="003961E3"/>
    <w:rsid w:val="003A3BCF"/>
    <w:rsid w:val="003A4288"/>
    <w:rsid w:val="003B1211"/>
    <w:rsid w:val="003B1307"/>
    <w:rsid w:val="003B2043"/>
    <w:rsid w:val="003C47CD"/>
    <w:rsid w:val="003D79B8"/>
    <w:rsid w:val="003E56D5"/>
    <w:rsid w:val="003F462E"/>
    <w:rsid w:val="004018B9"/>
    <w:rsid w:val="00404FFA"/>
    <w:rsid w:val="00407962"/>
    <w:rsid w:val="00410BB2"/>
    <w:rsid w:val="00424C44"/>
    <w:rsid w:val="0043468A"/>
    <w:rsid w:val="004528E0"/>
    <w:rsid w:val="00476021"/>
    <w:rsid w:val="00477FFB"/>
    <w:rsid w:val="004831A4"/>
    <w:rsid w:val="0049763D"/>
    <w:rsid w:val="004A642B"/>
    <w:rsid w:val="004B7D37"/>
    <w:rsid w:val="004E2B05"/>
    <w:rsid w:val="004F5A30"/>
    <w:rsid w:val="005146BE"/>
    <w:rsid w:val="005269A7"/>
    <w:rsid w:val="00553958"/>
    <w:rsid w:val="00560845"/>
    <w:rsid w:val="00572FD6"/>
    <w:rsid w:val="00592EB9"/>
    <w:rsid w:val="005A5FAC"/>
    <w:rsid w:val="005A613D"/>
    <w:rsid w:val="005B142D"/>
    <w:rsid w:val="005B6FB5"/>
    <w:rsid w:val="005C1606"/>
    <w:rsid w:val="005F2763"/>
    <w:rsid w:val="005F3BB9"/>
    <w:rsid w:val="00603865"/>
    <w:rsid w:val="00610E61"/>
    <w:rsid w:val="00627CD9"/>
    <w:rsid w:val="00627F65"/>
    <w:rsid w:val="006540D2"/>
    <w:rsid w:val="00654673"/>
    <w:rsid w:val="00655DD0"/>
    <w:rsid w:val="00666615"/>
    <w:rsid w:val="00673E06"/>
    <w:rsid w:val="00677EB1"/>
    <w:rsid w:val="006947D2"/>
    <w:rsid w:val="006D00CC"/>
    <w:rsid w:val="006E5771"/>
    <w:rsid w:val="007042CA"/>
    <w:rsid w:val="0072191C"/>
    <w:rsid w:val="00744BDF"/>
    <w:rsid w:val="007736A6"/>
    <w:rsid w:val="00782B17"/>
    <w:rsid w:val="00782D03"/>
    <w:rsid w:val="00790CEA"/>
    <w:rsid w:val="007B23FC"/>
    <w:rsid w:val="007B322F"/>
    <w:rsid w:val="008225E2"/>
    <w:rsid w:val="00831662"/>
    <w:rsid w:val="00864422"/>
    <w:rsid w:val="008812B6"/>
    <w:rsid w:val="00882286"/>
    <w:rsid w:val="008919F0"/>
    <w:rsid w:val="008B3809"/>
    <w:rsid w:val="008B6ECF"/>
    <w:rsid w:val="008B728A"/>
    <w:rsid w:val="008C31BE"/>
    <w:rsid w:val="00902421"/>
    <w:rsid w:val="009204F4"/>
    <w:rsid w:val="00937389"/>
    <w:rsid w:val="00950354"/>
    <w:rsid w:val="00990477"/>
    <w:rsid w:val="009C42B1"/>
    <w:rsid w:val="009D6BC8"/>
    <w:rsid w:val="00A07BEA"/>
    <w:rsid w:val="00A14FE4"/>
    <w:rsid w:val="00A237BF"/>
    <w:rsid w:val="00A31ECF"/>
    <w:rsid w:val="00A34AA4"/>
    <w:rsid w:val="00A367F6"/>
    <w:rsid w:val="00A5022A"/>
    <w:rsid w:val="00A53A8F"/>
    <w:rsid w:val="00A76079"/>
    <w:rsid w:val="00A91C16"/>
    <w:rsid w:val="00A935C8"/>
    <w:rsid w:val="00A97E66"/>
    <w:rsid w:val="00AB044E"/>
    <w:rsid w:val="00AB2D76"/>
    <w:rsid w:val="00AC3C02"/>
    <w:rsid w:val="00AD0C57"/>
    <w:rsid w:val="00AD7073"/>
    <w:rsid w:val="00AD708C"/>
    <w:rsid w:val="00AD7EC3"/>
    <w:rsid w:val="00B024FF"/>
    <w:rsid w:val="00B04886"/>
    <w:rsid w:val="00B11A9C"/>
    <w:rsid w:val="00B226F1"/>
    <w:rsid w:val="00B4547B"/>
    <w:rsid w:val="00B97515"/>
    <w:rsid w:val="00BB1057"/>
    <w:rsid w:val="00BB5C22"/>
    <w:rsid w:val="00BC1703"/>
    <w:rsid w:val="00BC4F3B"/>
    <w:rsid w:val="00BD2DEA"/>
    <w:rsid w:val="00BE1536"/>
    <w:rsid w:val="00C05905"/>
    <w:rsid w:val="00C61479"/>
    <w:rsid w:val="00C73D55"/>
    <w:rsid w:val="00C7712D"/>
    <w:rsid w:val="00C91686"/>
    <w:rsid w:val="00CC044A"/>
    <w:rsid w:val="00CC09F9"/>
    <w:rsid w:val="00CC1484"/>
    <w:rsid w:val="00CC4686"/>
    <w:rsid w:val="00CC77BB"/>
    <w:rsid w:val="00CF2CB7"/>
    <w:rsid w:val="00CF2DB2"/>
    <w:rsid w:val="00D002B1"/>
    <w:rsid w:val="00D05450"/>
    <w:rsid w:val="00D07839"/>
    <w:rsid w:val="00D23055"/>
    <w:rsid w:val="00D4133B"/>
    <w:rsid w:val="00D55685"/>
    <w:rsid w:val="00D701C1"/>
    <w:rsid w:val="00D71F76"/>
    <w:rsid w:val="00D923C4"/>
    <w:rsid w:val="00DB7A92"/>
    <w:rsid w:val="00DC4400"/>
    <w:rsid w:val="00DD4714"/>
    <w:rsid w:val="00DE2926"/>
    <w:rsid w:val="00E17578"/>
    <w:rsid w:val="00E30660"/>
    <w:rsid w:val="00E3445D"/>
    <w:rsid w:val="00E460D3"/>
    <w:rsid w:val="00E5361F"/>
    <w:rsid w:val="00E646EC"/>
    <w:rsid w:val="00E81459"/>
    <w:rsid w:val="00E92067"/>
    <w:rsid w:val="00EB6CC6"/>
    <w:rsid w:val="00EC1A9C"/>
    <w:rsid w:val="00EF095C"/>
    <w:rsid w:val="00F014D3"/>
    <w:rsid w:val="00F104EC"/>
    <w:rsid w:val="00F1345D"/>
    <w:rsid w:val="00F143CA"/>
    <w:rsid w:val="00F60C9C"/>
    <w:rsid w:val="00F6540F"/>
    <w:rsid w:val="00F7297D"/>
    <w:rsid w:val="00F875A4"/>
    <w:rsid w:val="00F96DED"/>
    <w:rsid w:val="00F970CF"/>
    <w:rsid w:val="00FC24D5"/>
    <w:rsid w:val="00FF7B2F"/>
    <w:rsid w:val="53438340"/>
    <w:rsid w:val="5A1F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42B1"/>
  <w15:docId w15:val="{E3831417-6B15-40E5-817A-8DD32C42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3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8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88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5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61394"/>
    <w:rPr>
      <w:color w:val="954F72" w:themeColor="followedHyperlink"/>
      <w:u w:val="single"/>
    </w:rPr>
  </w:style>
  <w:style w:type="paragraph" w:customStyle="1" w:styleId="Default">
    <w:name w:val="Default"/>
    <w:rsid w:val="00283A2F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32C4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1A9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0BB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1376A-B31A-453A-92C9-81851CA73A3C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2B2C98-64B4-4A41-BA56-F37506912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463B7-9C03-4206-97EF-86ACCEDF8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E Lucas</dc:creator>
  <cp:lastModifiedBy>Lori A Henderson</cp:lastModifiedBy>
  <cp:revision>2</cp:revision>
  <cp:lastPrinted>2017-02-02T16:33:00Z</cp:lastPrinted>
  <dcterms:created xsi:type="dcterms:W3CDTF">2017-03-20T19:36:00Z</dcterms:created>
  <dcterms:modified xsi:type="dcterms:W3CDTF">2017-03-20T19:36:00Z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