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28805" w14:textId="1D787F1E" w:rsidR="00BC3BDC" w:rsidRPr="00C00CC3" w:rsidRDefault="007D10F7" w:rsidP="00684CB0">
      <w:pPr>
        <w:tabs>
          <w:tab w:val="left" w:pos="171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FEAF86" wp14:editId="05A81D4B">
                <wp:simplePos x="0" y="0"/>
                <wp:positionH relativeFrom="column">
                  <wp:posOffset>4826635</wp:posOffset>
                </wp:positionH>
                <wp:positionV relativeFrom="paragraph">
                  <wp:posOffset>-224790</wp:posOffset>
                </wp:positionV>
                <wp:extent cx="1722755" cy="426720"/>
                <wp:effectExtent l="0" t="0" r="1079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061DD" w14:textId="77777777" w:rsidR="00BC3BDC" w:rsidRPr="00DE6CB8" w:rsidRDefault="00225474" w:rsidP="00BC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CGS Agenda Item: </w:t>
                            </w:r>
                            <w:bookmarkStart w:id="0" w:name="_GoBack"/>
                            <w:bookmarkEnd w:id="0"/>
                            <w:r w:rsidR="00BC3B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17-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  <w:p w14:paraId="0AC734E7" w14:textId="77777777" w:rsidR="00BC3BDC" w:rsidRPr="00DE6CB8" w:rsidRDefault="00BC3BDC" w:rsidP="00BC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E6C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Effective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Summer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EAF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0.05pt;margin-top:-17.7pt;width:135.65pt;height:3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">
                <v:textbox>
                  <w:txbxContent>
                    <w:p w14:paraId="345061DD" w14:textId="77777777" w:rsidR="00BC3BDC" w:rsidRPr="00DE6CB8" w:rsidRDefault="00225474" w:rsidP="00BC3B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CGS Agenda Item: </w:t>
                      </w:r>
                      <w:bookmarkStart w:id="1" w:name="_GoBack"/>
                      <w:bookmarkEnd w:id="1"/>
                      <w:r w:rsidR="00BC3BDC">
                        <w:rPr>
                          <w:rFonts w:ascii="Arial" w:hAnsi="Arial" w:cs="Arial"/>
                          <w:sz w:val="20"/>
                          <w:szCs w:val="20"/>
                        </w:rPr>
                        <w:t>17-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29</w:t>
                      </w:r>
                    </w:p>
                    <w:p w14:paraId="0AC734E7" w14:textId="77777777" w:rsidR="00BC3BDC" w:rsidRPr="00DE6CB8" w:rsidRDefault="00BC3BDC" w:rsidP="00BC3B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E6C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Effective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Summer 2017</w:t>
                      </w:r>
                    </w:p>
                  </w:txbxContent>
                </v:textbox>
              </v:shape>
            </w:pict>
          </mc:Fallback>
        </mc:AlternateContent>
      </w:r>
      <w:r w:rsidR="00BC3BDC" w:rsidRPr="00C00CC3">
        <w:rPr>
          <w:rFonts w:ascii="Arial" w:hAnsi="Arial" w:cs="Arial"/>
          <w:b/>
        </w:rPr>
        <w:t>Eastern Illinois University</w:t>
      </w:r>
    </w:p>
    <w:p w14:paraId="3468E45C" w14:textId="77777777" w:rsidR="00BC3BDC" w:rsidRPr="00C00CC3" w:rsidRDefault="00BC3BDC" w:rsidP="00BC3BDC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New</w:t>
      </w:r>
      <w:r w:rsidRPr="00C00CC3">
        <w:rPr>
          <w:rFonts w:ascii="Arial" w:hAnsi="Arial" w:cs="Arial"/>
          <w:b/>
          <w:i/>
        </w:rPr>
        <w:t xml:space="preserve"> Course Proposal</w:t>
      </w:r>
    </w:p>
    <w:p w14:paraId="370D6E45" w14:textId="77777777" w:rsidR="00BC3BDC" w:rsidRPr="00EC3372" w:rsidRDefault="00BC3BDC" w:rsidP="00BC3BDC">
      <w:pPr>
        <w:pStyle w:val="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40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2"/>
          <w:szCs w:val="22"/>
          <w:lang w:val="en-US" w:eastAsia="en-US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val="en-US" w:eastAsia="en-US"/>
        </w:rPr>
        <w:t xml:space="preserve">BIO </w:t>
      </w:r>
      <w:r w:rsidRPr="00221D65">
        <w:rPr>
          <w:rFonts w:ascii="Arial" w:eastAsia="Times New Roman" w:hAnsi="Arial" w:cs="Arial"/>
          <w:b/>
          <w:color w:val="000000"/>
          <w:sz w:val="22"/>
          <w:szCs w:val="22"/>
          <w:lang w:val="en-US" w:eastAsia="en-US"/>
        </w:rPr>
        <w:t>4833</w:t>
      </w:r>
      <w:r w:rsidRPr="00EC3372">
        <w:rPr>
          <w:rFonts w:ascii="Arial" w:eastAsia="Times New Roman" w:hAnsi="Arial" w:cs="Arial"/>
          <w:b/>
          <w:color w:val="000000"/>
          <w:sz w:val="22"/>
          <w:szCs w:val="22"/>
          <w:lang w:val="en-US" w:eastAsia="en-US"/>
        </w:rPr>
        <w:t xml:space="preserve">, 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en-US" w:eastAsia="en-US"/>
        </w:rPr>
        <w:t>Neurobiology of Diseases</w:t>
      </w:r>
    </w:p>
    <w:p w14:paraId="194C2689" w14:textId="77777777" w:rsidR="0007207B" w:rsidRPr="00475633" w:rsidRDefault="0007207B" w:rsidP="00F104E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96F049A" w14:textId="77777777" w:rsidR="0007207B" w:rsidRPr="00475633" w:rsidRDefault="002E5F01" w:rsidP="002E5F01">
      <w:pPr>
        <w:spacing w:after="240" w:line="240" w:lineRule="auto"/>
        <w:rPr>
          <w:rFonts w:ascii="Times New Roman" w:hAnsi="Times New Roman"/>
          <w:b/>
          <w:u w:val="single"/>
        </w:rPr>
      </w:pPr>
      <w:r w:rsidRPr="00475633">
        <w:rPr>
          <w:rFonts w:ascii="Times New Roman" w:hAnsi="Times New Roman"/>
          <w:b/>
          <w:u w:val="single"/>
        </w:rPr>
        <w:t>Banner</w:t>
      </w:r>
      <w:r w:rsidR="00CC044A" w:rsidRPr="00475633">
        <w:rPr>
          <w:rFonts w:ascii="Times New Roman" w:hAnsi="Times New Roman"/>
          <w:b/>
          <w:u w:val="single"/>
        </w:rPr>
        <w:t>/Catalog</w:t>
      </w:r>
      <w:r w:rsidRPr="00475633">
        <w:rPr>
          <w:rFonts w:ascii="Times New Roman" w:hAnsi="Times New Roman"/>
          <w:b/>
          <w:u w:val="single"/>
        </w:rPr>
        <w:t xml:space="preserve"> Information</w:t>
      </w:r>
      <w:r w:rsidR="003B1307" w:rsidRPr="00475633">
        <w:rPr>
          <w:rFonts w:ascii="Times New Roman" w:hAnsi="Times New Roman"/>
          <w:b/>
          <w:u w:val="single"/>
        </w:rPr>
        <w:t xml:space="preserve"> (</w:t>
      </w:r>
      <w:r w:rsidR="002A5B93" w:rsidRPr="00475633">
        <w:rPr>
          <w:rFonts w:ascii="Times New Roman" w:hAnsi="Times New Roman"/>
          <w:b/>
          <w:u w:val="single"/>
        </w:rPr>
        <w:t>Coversheet</w:t>
      </w:r>
      <w:r w:rsidR="003B1307" w:rsidRPr="00475633">
        <w:rPr>
          <w:rFonts w:ascii="Times New Roman" w:hAnsi="Times New Roman"/>
          <w:b/>
          <w:u w:val="single"/>
        </w:rPr>
        <w:t>)</w:t>
      </w:r>
    </w:p>
    <w:p w14:paraId="53104F93" w14:textId="77777777" w:rsidR="00A14FE4" w:rsidRPr="00475633" w:rsidRDefault="002A69A0" w:rsidP="00A14FE4">
      <w:pPr>
        <w:pStyle w:val="LightGrid-Accent3"/>
        <w:numPr>
          <w:ilvl w:val="0"/>
          <w:numId w:val="3"/>
        </w:numPr>
        <w:spacing w:after="240" w:line="240" w:lineRule="auto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 xml:space="preserve">X     </w:t>
      </w:r>
      <w:r w:rsidR="00A14FE4" w:rsidRPr="00475633">
        <w:rPr>
          <w:rFonts w:ascii="Times New Roman" w:hAnsi="Times New Roman"/>
          <w:b/>
        </w:rPr>
        <w:t>New Course or _____Revision of Existing Course</w:t>
      </w:r>
    </w:p>
    <w:p w14:paraId="33C9AD1E" w14:textId="77777777" w:rsidR="00A14FE4" w:rsidRPr="00475633" w:rsidRDefault="00A14FE4" w:rsidP="00A14FE4">
      <w:pPr>
        <w:pStyle w:val="LightGrid-Accent3"/>
        <w:spacing w:after="240" w:line="240" w:lineRule="auto"/>
        <w:ind w:left="360"/>
        <w:rPr>
          <w:rFonts w:ascii="Times New Roman" w:hAnsi="Times New Roman"/>
          <w:b/>
        </w:rPr>
      </w:pPr>
    </w:p>
    <w:p w14:paraId="5B033542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Course prefix and number:</w:t>
      </w:r>
      <w:r w:rsidRPr="00475633">
        <w:rPr>
          <w:rFonts w:ascii="Times New Roman" w:hAnsi="Times New Roman"/>
        </w:rPr>
        <w:t xml:space="preserve"> </w:t>
      </w:r>
      <w:r w:rsidR="00E838A2" w:rsidRPr="00475633">
        <w:rPr>
          <w:rFonts w:ascii="Times New Roman" w:hAnsi="Times New Roman"/>
        </w:rPr>
        <w:t xml:space="preserve">BIO </w:t>
      </w:r>
      <w:r w:rsidR="00221D65">
        <w:rPr>
          <w:rFonts w:ascii="Times New Roman" w:hAnsi="Times New Roman"/>
        </w:rPr>
        <w:t>4833</w:t>
      </w:r>
      <w:r w:rsidRPr="00475633">
        <w:rPr>
          <w:rFonts w:ascii="Times New Roman" w:hAnsi="Times New Roman"/>
          <w:b/>
        </w:rPr>
        <w:t xml:space="preserve"> </w:t>
      </w:r>
    </w:p>
    <w:p w14:paraId="251F0B41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Short title:</w:t>
      </w:r>
      <w:r w:rsidRPr="00475633">
        <w:rPr>
          <w:rFonts w:ascii="Times New Roman" w:hAnsi="Times New Roman"/>
        </w:rPr>
        <w:t xml:space="preserve"> </w:t>
      </w:r>
      <w:r w:rsidR="00CF6D46" w:rsidRPr="00475633">
        <w:rPr>
          <w:rFonts w:ascii="Times New Roman" w:hAnsi="Times New Roman"/>
        </w:rPr>
        <w:tab/>
      </w:r>
      <w:r w:rsidR="00CA4CCC" w:rsidRPr="00CA4CCC">
        <w:rPr>
          <w:rFonts w:ascii="Times New Roman" w:hAnsi="Times New Roman"/>
        </w:rPr>
        <w:t>Neurobiology</w:t>
      </w:r>
      <w:r w:rsidR="007C186E">
        <w:rPr>
          <w:rFonts w:ascii="Times New Roman" w:hAnsi="Times New Roman"/>
        </w:rPr>
        <w:t xml:space="preserve"> of Diseases</w:t>
      </w:r>
    </w:p>
    <w:p w14:paraId="32FF9421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Long title:</w:t>
      </w:r>
      <w:r w:rsidRPr="00475633">
        <w:rPr>
          <w:rFonts w:ascii="Times New Roman" w:hAnsi="Times New Roman"/>
        </w:rPr>
        <w:t xml:space="preserve"> </w:t>
      </w:r>
      <w:r w:rsidR="00CF6D46" w:rsidRPr="00475633">
        <w:rPr>
          <w:rFonts w:ascii="Times New Roman" w:hAnsi="Times New Roman"/>
        </w:rPr>
        <w:tab/>
      </w:r>
      <w:r w:rsidR="00CA4CCC" w:rsidRPr="00CA4CCC">
        <w:rPr>
          <w:rFonts w:ascii="Times New Roman" w:hAnsi="Times New Roman"/>
        </w:rPr>
        <w:t>Neurobiology</w:t>
      </w:r>
      <w:r w:rsidR="007C186E">
        <w:rPr>
          <w:rFonts w:ascii="Times New Roman" w:hAnsi="Times New Roman"/>
        </w:rPr>
        <w:t xml:space="preserve"> of Diseases</w:t>
      </w:r>
    </w:p>
    <w:p w14:paraId="11E295D3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Hours per week:</w:t>
      </w:r>
      <w:r w:rsidRPr="00475633">
        <w:rPr>
          <w:rFonts w:ascii="Times New Roman" w:hAnsi="Times New Roman"/>
        </w:rPr>
        <w:t xml:space="preserve"> </w:t>
      </w:r>
      <w:r w:rsidR="007C186E">
        <w:rPr>
          <w:rFonts w:ascii="Times New Roman" w:hAnsi="Times New Roman"/>
        </w:rPr>
        <w:tab/>
        <w:t>4</w:t>
      </w:r>
      <w:r w:rsidRPr="00475633">
        <w:rPr>
          <w:rFonts w:ascii="Times New Roman" w:hAnsi="Times New Roman"/>
        </w:rPr>
        <w:t xml:space="preserve"> Class      </w:t>
      </w:r>
      <w:r w:rsidR="001243DA">
        <w:rPr>
          <w:rFonts w:ascii="Times New Roman" w:hAnsi="Times New Roman"/>
        </w:rPr>
        <w:t>0</w:t>
      </w:r>
      <w:r w:rsidRPr="00475633">
        <w:rPr>
          <w:rFonts w:ascii="Times New Roman" w:hAnsi="Times New Roman"/>
        </w:rPr>
        <w:t xml:space="preserve"> Lab      </w:t>
      </w:r>
      <w:r w:rsidR="007C186E">
        <w:rPr>
          <w:rFonts w:ascii="Times New Roman" w:hAnsi="Times New Roman"/>
        </w:rPr>
        <w:t>4</w:t>
      </w:r>
      <w:r w:rsidRPr="00475633">
        <w:rPr>
          <w:rFonts w:ascii="Times New Roman" w:hAnsi="Times New Roman"/>
        </w:rPr>
        <w:t xml:space="preserve"> Credit</w:t>
      </w:r>
    </w:p>
    <w:p w14:paraId="3C9A7F58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Terms:</w:t>
      </w:r>
      <w:r w:rsidRPr="00475633">
        <w:rPr>
          <w:rFonts w:ascii="Times New Roman" w:hAnsi="Times New Roman"/>
        </w:rPr>
        <w:t xml:space="preserve"> </w:t>
      </w:r>
      <w:r w:rsidR="00CA4CCC">
        <w:rPr>
          <w:rFonts w:ascii="Times New Roman" w:hAnsi="Times New Roman"/>
        </w:rPr>
        <w:tab/>
      </w:r>
      <w:r w:rsidR="000024ED" w:rsidRPr="00475633">
        <w:rPr>
          <w:rFonts w:ascii="Times New Roman" w:hAnsi="Times New Roman"/>
        </w:rPr>
        <w:t xml:space="preserve"> </w:t>
      </w:r>
      <w:r w:rsidRPr="00475633">
        <w:rPr>
          <w:rFonts w:ascii="Times New Roman" w:hAnsi="Times New Roman"/>
        </w:rPr>
        <w:t xml:space="preserve">Fall      Spring      </w:t>
      </w:r>
      <w:r w:rsidR="007C186E">
        <w:rPr>
          <w:rFonts w:ascii="Times New Roman" w:hAnsi="Times New Roman"/>
        </w:rPr>
        <w:t xml:space="preserve">X </w:t>
      </w:r>
      <w:r w:rsidRPr="00475633">
        <w:rPr>
          <w:rFonts w:ascii="Times New Roman" w:hAnsi="Times New Roman"/>
        </w:rPr>
        <w:t>Summer     On demand</w:t>
      </w:r>
    </w:p>
    <w:p w14:paraId="0E141595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Initial term</w:t>
      </w:r>
      <w:r w:rsidRPr="00475633">
        <w:rPr>
          <w:rFonts w:ascii="Times New Roman" w:hAnsi="Times New Roman"/>
        </w:rPr>
        <w:t xml:space="preserve">: Fall      Spring     </w:t>
      </w:r>
      <w:r w:rsidR="007C186E">
        <w:rPr>
          <w:rFonts w:ascii="Times New Roman" w:hAnsi="Times New Roman"/>
        </w:rPr>
        <w:t xml:space="preserve">X </w:t>
      </w:r>
      <w:r w:rsidRPr="00475633">
        <w:rPr>
          <w:rFonts w:ascii="Times New Roman" w:hAnsi="Times New Roman"/>
        </w:rPr>
        <w:t xml:space="preserve">Summer     Year: </w:t>
      </w:r>
      <w:r w:rsidR="007C186E">
        <w:rPr>
          <w:rFonts w:ascii="Times New Roman" w:hAnsi="Times New Roman"/>
        </w:rPr>
        <w:t>2017</w:t>
      </w:r>
    </w:p>
    <w:p w14:paraId="338CBAF7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Catalog course description:</w:t>
      </w:r>
      <w:r w:rsidRPr="00475633">
        <w:rPr>
          <w:rFonts w:ascii="Times New Roman" w:hAnsi="Times New Roman"/>
        </w:rPr>
        <w:t xml:space="preserve"> </w:t>
      </w:r>
      <w:r w:rsidR="00B7046D">
        <w:rPr>
          <w:rFonts w:ascii="Times New Roman" w:hAnsi="Times New Roman"/>
        </w:rPr>
        <w:t xml:space="preserve">This course will cover </w:t>
      </w:r>
      <w:r w:rsidR="001D0EBB">
        <w:rPr>
          <w:rFonts w:ascii="Times New Roman" w:hAnsi="Times New Roman"/>
        </w:rPr>
        <w:t>in-depth</w:t>
      </w:r>
      <w:r w:rsidR="00D108CD">
        <w:rPr>
          <w:rFonts w:ascii="Times New Roman" w:hAnsi="Times New Roman"/>
        </w:rPr>
        <w:t xml:space="preserve"> </w:t>
      </w:r>
      <w:r w:rsidR="001D0EBB">
        <w:rPr>
          <w:rFonts w:ascii="Times New Roman" w:hAnsi="Times New Roman"/>
        </w:rPr>
        <w:t>the biology of</w:t>
      </w:r>
      <w:r w:rsidR="00D108CD">
        <w:rPr>
          <w:rFonts w:ascii="Times New Roman" w:hAnsi="Times New Roman"/>
        </w:rPr>
        <w:t xml:space="preserve"> important neurological and psychiatric diseases</w:t>
      </w:r>
      <w:r w:rsidR="001D0EBB">
        <w:rPr>
          <w:rFonts w:ascii="Times New Roman" w:hAnsi="Times New Roman"/>
        </w:rPr>
        <w:t>.</w:t>
      </w:r>
      <w:r w:rsidR="00B7046D">
        <w:rPr>
          <w:rFonts w:ascii="Times New Roman" w:hAnsi="Times New Roman"/>
        </w:rPr>
        <w:t xml:space="preserve"> </w:t>
      </w:r>
    </w:p>
    <w:p w14:paraId="38ED544C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Course attributes:</w:t>
      </w:r>
    </w:p>
    <w:p w14:paraId="03C7B4CA" w14:textId="77777777" w:rsidR="002E5F01" w:rsidRPr="0047563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General education component: </w:t>
      </w:r>
      <w:r w:rsidR="00F73594">
        <w:rPr>
          <w:rFonts w:ascii="Times New Roman" w:hAnsi="Times New Roman"/>
        </w:rPr>
        <w:t xml:space="preserve"> </w:t>
      </w:r>
      <w:r w:rsidR="00C67B5F">
        <w:rPr>
          <w:rFonts w:ascii="Times New Roman" w:hAnsi="Times New Roman"/>
        </w:rPr>
        <w:t>N/A</w:t>
      </w:r>
    </w:p>
    <w:p w14:paraId="1F6F604F" w14:textId="77777777" w:rsidR="002E5F01" w:rsidRPr="00475633" w:rsidRDefault="00CC09F9" w:rsidP="002E5F01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___ Cultural diversity ___ Honors  </w:t>
      </w:r>
      <w:r w:rsidR="002E5F01" w:rsidRPr="00475633">
        <w:rPr>
          <w:rFonts w:ascii="Times New Roman" w:hAnsi="Times New Roman"/>
        </w:rPr>
        <w:t>___ Writing centered     ___ Writing intensive</w:t>
      </w:r>
      <w:r w:rsidRPr="00475633">
        <w:rPr>
          <w:rFonts w:ascii="Times New Roman" w:hAnsi="Times New Roman"/>
        </w:rPr>
        <w:t xml:space="preserve">  ___Writing active</w:t>
      </w:r>
    </w:p>
    <w:p w14:paraId="0ECE6FA6" w14:textId="77777777" w:rsidR="00E81459" w:rsidRPr="00475633" w:rsidRDefault="00E81459" w:rsidP="00E81459">
      <w:pPr>
        <w:pStyle w:val="LightGrid-Accent3"/>
        <w:numPr>
          <w:ilvl w:val="0"/>
          <w:numId w:val="3"/>
        </w:numPr>
        <w:spacing w:after="24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Instructional delivery</w:t>
      </w:r>
    </w:p>
    <w:p w14:paraId="209DE895" w14:textId="77777777" w:rsidR="00E81459" w:rsidRPr="00475633" w:rsidRDefault="00E81459" w:rsidP="00E81459">
      <w:pPr>
        <w:pStyle w:val="LightGrid-Accent3"/>
        <w:spacing w:after="240"/>
        <w:ind w:left="36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Type of Course:</w:t>
      </w:r>
    </w:p>
    <w:p w14:paraId="64F05539" w14:textId="77777777" w:rsidR="00E81459" w:rsidRPr="00475633" w:rsidRDefault="001243DA" w:rsidP="00E81459">
      <w:pPr>
        <w:spacing w:after="24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X  </w:t>
      </w:r>
      <w:r w:rsidR="00E81459" w:rsidRPr="00475633">
        <w:rPr>
          <w:rFonts w:ascii="Times New Roman" w:hAnsi="Times New Roman"/>
        </w:rPr>
        <w:t>Lecture     ___ Lab     ___ Lecture/lab combined     ___ Independent study/research</w:t>
      </w:r>
    </w:p>
    <w:p w14:paraId="73025547" w14:textId="77777777" w:rsidR="00E81459" w:rsidRPr="00475633" w:rsidRDefault="00E81459" w:rsidP="00E81459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___ Internship     ___ Performance     </w:t>
      </w:r>
      <w:r w:rsidR="001243DA">
        <w:rPr>
          <w:rFonts w:ascii="Times New Roman" w:hAnsi="Times New Roman"/>
        </w:rPr>
        <w:t>__</w:t>
      </w:r>
      <w:r w:rsidRPr="00475633">
        <w:rPr>
          <w:rFonts w:ascii="Times New Roman" w:hAnsi="Times New Roman"/>
        </w:rPr>
        <w:t xml:space="preserve"> Practicum/clinical  ___ Other, specify: ________________   </w:t>
      </w:r>
    </w:p>
    <w:p w14:paraId="3B8E8260" w14:textId="77777777" w:rsidR="00E81459" w:rsidRPr="00475633" w:rsidRDefault="00E81459" w:rsidP="00E81459">
      <w:pPr>
        <w:spacing w:after="240" w:line="240" w:lineRule="auto"/>
        <w:ind w:left="36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Mode(s) of Delivery:</w:t>
      </w:r>
    </w:p>
    <w:p w14:paraId="652C60D5" w14:textId="77777777" w:rsidR="00E81459" w:rsidRPr="00475633" w:rsidRDefault="00CA14EA" w:rsidP="00E81459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X</w:t>
      </w:r>
      <w:r w:rsidR="00E81459" w:rsidRPr="00475633">
        <w:rPr>
          <w:rFonts w:ascii="Times New Roman" w:hAnsi="Times New Roman"/>
        </w:rPr>
        <w:t xml:space="preserve"> </w:t>
      </w:r>
      <w:r w:rsidR="00F73594">
        <w:rPr>
          <w:rFonts w:ascii="Times New Roman" w:hAnsi="Times New Roman"/>
        </w:rPr>
        <w:t xml:space="preserve"> </w:t>
      </w:r>
      <w:r w:rsidR="00E81459" w:rsidRPr="00475633">
        <w:rPr>
          <w:rFonts w:ascii="Times New Roman" w:hAnsi="Times New Roman"/>
        </w:rPr>
        <w:t xml:space="preserve">Face to Face      ___ Online    ___ Study Abroad   </w:t>
      </w:r>
    </w:p>
    <w:p w14:paraId="728BC1EA" w14:textId="77777777" w:rsidR="00E81459" w:rsidRPr="00475633" w:rsidRDefault="00E81459" w:rsidP="00E81459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___ Hybrid, specify approximate amount of on-line and face-to-face instruction__________________</w:t>
      </w:r>
    </w:p>
    <w:p w14:paraId="769B157B" w14:textId="77777777" w:rsidR="00F875A4" w:rsidRPr="00475633" w:rsidRDefault="004B7D37" w:rsidP="006C3547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left" w:pos="360"/>
        </w:tabs>
        <w:spacing w:after="240"/>
        <w:rPr>
          <w:rFonts w:ascii="Times New Roman" w:hAnsi="Times New Roman" w:cs="Times New Roman"/>
          <w:sz w:val="22"/>
          <w:szCs w:val="22"/>
        </w:rPr>
      </w:pPr>
      <w:r w:rsidRPr="00F73594">
        <w:rPr>
          <w:rFonts w:ascii="Times New Roman" w:hAnsi="Times New Roman" w:cs="Times New Roman"/>
          <w:b/>
          <w:sz w:val="22"/>
          <w:szCs w:val="22"/>
        </w:rPr>
        <w:t>C</w:t>
      </w:r>
      <w:r w:rsidR="00F875A4" w:rsidRPr="00F73594">
        <w:rPr>
          <w:rFonts w:ascii="Times New Roman" w:hAnsi="Times New Roman" w:cs="Times New Roman"/>
          <w:b/>
          <w:sz w:val="22"/>
          <w:szCs w:val="22"/>
        </w:rPr>
        <w:t>ourse(s) to be deleted from the catalog once this course is approved.</w:t>
      </w:r>
      <w:r w:rsidR="00DD4714" w:rsidRPr="00F735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863B4" w:rsidRPr="00475633">
        <w:rPr>
          <w:rFonts w:ascii="Times New Roman" w:hAnsi="Times New Roman" w:cs="Times New Roman"/>
          <w:sz w:val="22"/>
          <w:szCs w:val="22"/>
        </w:rPr>
        <w:tab/>
      </w:r>
      <w:r w:rsidR="00483DFC" w:rsidRPr="00475633">
        <w:rPr>
          <w:rFonts w:ascii="Times New Roman" w:hAnsi="Times New Roman" w:cs="Times New Roman"/>
          <w:sz w:val="22"/>
          <w:szCs w:val="22"/>
        </w:rPr>
        <w:t>None</w:t>
      </w:r>
    </w:p>
    <w:p w14:paraId="36940A0B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Equivalent course(s):</w:t>
      </w:r>
      <w:r w:rsidRPr="00475633">
        <w:rPr>
          <w:rFonts w:ascii="Times New Roman" w:hAnsi="Times New Roman"/>
        </w:rPr>
        <w:t xml:space="preserve"> </w:t>
      </w:r>
      <w:r w:rsidR="007863B4" w:rsidRPr="00475633">
        <w:rPr>
          <w:rFonts w:ascii="Times New Roman" w:hAnsi="Times New Roman"/>
        </w:rPr>
        <w:tab/>
        <w:t>None</w:t>
      </w:r>
    </w:p>
    <w:p w14:paraId="6852134C" w14:textId="77777777" w:rsidR="002E5F01" w:rsidRPr="00475633" w:rsidRDefault="002E5F01" w:rsidP="0007207B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Are students allowed to take equivalent course(s)</w:t>
      </w:r>
      <w:r w:rsidR="00A53A8F" w:rsidRPr="00475633">
        <w:rPr>
          <w:rFonts w:ascii="Times New Roman" w:hAnsi="Times New Roman"/>
          <w:b/>
        </w:rPr>
        <w:t xml:space="preserve"> for credit</w:t>
      </w:r>
      <w:r w:rsidRPr="00475633">
        <w:rPr>
          <w:rFonts w:ascii="Times New Roman" w:hAnsi="Times New Roman"/>
          <w:b/>
        </w:rPr>
        <w:t>?</w:t>
      </w:r>
      <w:r w:rsidRPr="00475633">
        <w:rPr>
          <w:rFonts w:ascii="Times New Roman" w:hAnsi="Times New Roman"/>
        </w:rPr>
        <w:t xml:space="preserve">   ___ Yes     ___ No</w:t>
      </w:r>
    </w:p>
    <w:p w14:paraId="2FBB3981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 xml:space="preserve">Prerequisite(s): </w:t>
      </w:r>
      <w:r w:rsidR="00A8603F" w:rsidRPr="00475633">
        <w:rPr>
          <w:rFonts w:ascii="Times New Roman" w:hAnsi="Times New Roman"/>
          <w:b/>
        </w:rPr>
        <w:tab/>
      </w:r>
      <w:r w:rsidR="00D72A5A">
        <w:rPr>
          <w:rFonts w:ascii="Times New Roman" w:hAnsi="Times New Roman"/>
          <w:color w:val="000000"/>
        </w:rPr>
        <w:t>BIO 3120</w:t>
      </w:r>
    </w:p>
    <w:p w14:paraId="3C99DD1C" w14:textId="77777777" w:rsidR="00A53A8F" w:rsidRPr="00475633" w:rsidRDefault="00A53A8F" w:rsidP="002E5F01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Can prerequisite be taken concurrently?</w:t>
      </w:r>
      <w:r w:rsidRPr="00475633">
        <w:rPr>
          <w:rFonts w:ascii="Times New Roman" w:hAnsi="Times New Roman"/>
        </w:rPr>
        <w:t xml:space="preserve"> ___ Yes</w:t>
      </w:r>
      <w:r w:rsidR="00C6026F" w:rsidRPr="00475633">
        <w:rPr>
          <w:rFonts w:ascii="Times New Roman" w:hAnsi="Times New Roman"/>
        </w:rPr>
        <w:tab/>
      </w:r>
      <w:r w:rsidR="00D72A5A">
        <w:rPr>
          <w:rFonts w:ascii="Times New Roman" w:hAnsi="Times New Roman"/>
        </w:rPr>
        <w:t>X</w:t>
      </w:r>
      <w:r w:rsidRPr="00475633">
        <w:rPr>
          <w:rFonts w:ascii="Times New Roman" w:hAnsi="Times New Roman"/>
        </w:rPr>
        <w:t xml:space="preserve"> No</w:t>
      </w:r>
    </w:p>
    <w:p w14:paraId="75C44D71" w14:textId="77777777" w:rsidR="00020CBD" w:rsidRPr="00475633" w:rsidRDefault="00020CBD" w:rsidP="00020CBD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b/>
          <w:color w:val="403152"/>
        </w:rPr>
      </w:pPr>
      <w:r w:rsidRPr="00475633">
        <w:rPr>
          <w:rFonts w:ascii="Times New Roman" w:hAnsi="Times New Roman"/>
          <w:b/>
          <w:color w:val="403152"/>
        </w:rPr>
        <w:t xml:space="preserve"> Minimum grade required for the prerequisite course(s)?  </w:t>
      </w:r>
      <w:r w:rsidR="00D72A5A">
        <w:rPr>
          <w:rFonts w:ascii="Times New Roman" w:hAnsi="Times New Roman"/>
          <w:color w:val="403152"/>
        </w:rPr>
        <w:t>C</w:t>
      </w:r>
    </w:p>
    <w:p w14:paraId="06DBD2D4" w14:textId="77777777" w:rsidR="00020CBD" w:rsidRPr="00475633" w:rsidRDefault="00020CBD" w:rsidP="00020CBD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Use Banner coding to enforce prerequisite course(s)?</w:t>
      </w:r>
      <w:r w:rsidRPr="00475633">
        <w:rPr>
          <w:rFonts w:ascii="Times New Roman" w:hAnsi="Times New Roman"/>
        </w:rPr>
        <w:t xml:space="preserve">   ___ Yes</w:t>
      </w:r>
      <w:r w:rsidR="007F7376" w:rsidRPr="00475633">
        <w:rPr>
          <w:rFonts w:ascii="Times New Roman" w:hAnsi="Times New Roman"/>
        </w:rPr>
        <w:tab/>
      </w:r>
      <w:r w:rsidR="00C67B5F">
        <w:rPr>
          <w:rFonts w:ascii="Times New Roman" w:hAnsi="Times New Roman"/>
        </w:rPr>
        <w:t>X</w:t>
      </w:r>
      <w:r w:rsidRPr="00475633">
        <w:rPr>
          <w:rFonts w:ascii="Times New Roman" w:hAnsi="Times New Roman"/>
        </w:rPr>
        <w:t xml:space="preserve"> No</w:t>
      </w:r>
    </w:p>
    <w:p w14:paraId="3A33BC59" w14:textId="77777777" w:rsidR="002E5F01" w:rsidRPr="00475633" w:rsidRDefault="002E5F01" w:rsidP="002E5F01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lastRenderedPageBreak/>
        <w:t>Who may waive prerequisite(s)?</w:t>
      </w:r>
      <w:r w:rsidR="00F014D3" w:rsidRPr="00475633">
        <w:rPr>
          <w:rFonts w:ascii="Times New Roman" w:hAnsi="Times New Roman"/>
          <w:b/>
        </w:rPr>
        <w:t xml:space="preserve"> </w:t>
      </w:r>
    </w:p>
    <w:p w14:paraId="6DCD780C" w14:textId="77777777" w:rsidR="002E5F01" w:rsidRPr="00475633" w:rsidRDefault="002E5F01" w:rsidP="002E5F01">
      <w:pPr>
        <w:spacing w:after="240" w:line="240" w:lineRule="auto"/>
        <w:ind w:left="360" w:firstLine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___ No one </w:t>
      </w:r>
      <w:r w:rsidR="00863388">
        <w:rPr>
          <w:rFonts w:ascii="Times New Roman" w:hAnsi="Times New Roman"/>
        </w:rPr>
        <w:tab/>
      </w:r>
      <w:r w:rsidR="00D72A5A">
        <w:rPr>
          <w:rFonts w:ascii="Times New Roman" w:hAnsi="Times New Roman"/>
        </w:rPr>
        <w:tab/>
        <w:t xml:space="preserve">X </w:t>
      </w:r>
      <w:r w:rsidRPr="00475633">
        <w:rPr>
          <w:rFonts w:ascii="Times New Roman" w:hAnsi="Times New Roman"/>
        </w:rPr>
        <w:t xml:space="preserve">Chair </w:t>
      </w:r>
      <w:r w:rsidR="00863388">
        <w:rPr>
          <w:rFonts w:ascii="Times New Roman" w:hAnsi="Times New Roman"/>
        </w:rPr>
        <w:tab/>
      </w:r>
      <w:r w:rsidR="00D72A5A">
        <w:rPr>
          <w:rFonts w:ascii="Times New Roman" w:hAnsi="Times New Roman"/>
        </w:rPr>
        <w:t xml:space="preserve">X </w:t>
      </w:r>
      <w:r w:rsidRPr="00475633">
        <w:rPr>
          <w:rFonts w:ascii="Times New Roman" w:hAnsi="Times New Roman"/>
        </w:rPr>
        <w:t>Instructor     ___ Advisor     ___ Other (specify)</w:t>
      </w:r>
    </w:p>
    <w:p w14:paraId="7E835CC4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Co-requisite(s):</w:t>
      </w:r>
      <w:r w:rsidRPr="00475633">
        <w:rPr>
          <w:rFonts w:ascii="Times New Roman" w:hAnsi="Times New Roman"/>
        </w:rPr>
        <w:t xml:space="preserve"> </w:t>
      </w:r>
      <w:r w:rsidR="007C75FD" w:rsidRPr="00475633">
        <w:rPr>
          <w:rFonts w:ascii="Times New Roman" w:hAnsi="Times New Roman"/>
        </w:rPr>
        <w:tab/>
        <w:t>None</w:t>
      </w:r>
    </w:p>
    <w:p w14:paraId="108AC783" w14:textId="77777777" w:rsidR="00A53A8F" w:rsidRPr="00475633" w:rsidRDefault="00A53A8F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Enrollment restrictions</w:t>
      </w:r>
    </w:p>
    <w:p w14:paraId="3714AD41" w14:textId="77777777" w:rsidR="002E5F01" w:rsidRPr="00475633" w:rsidRDefault="002E5F01" w:rsidP="00A53A8F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 xml:space="preserve">Degrees, colleges, majors, levels, classes which </w:t>
      </w:r>
      <w:r w:rsidRPr="00475633">
        <w:rPr>
          <w:rFonts w:ascii="Times New Roman" w:hAnsi="Times New Roman"/>
          <w:b/>
          <w:u w:val="single"/>
        </w:rPr>
        <w:t>may</w:t>
      </w:r>
      <w:r w:rsidRPr="00475633">
        <w:rPr>
          <w:rFonts w:ascii="Times New Roman" w:hAnsi="Times New Roman"/>
          <w:b/>
        </w:rPr>
        <w:t xml:space="preserve"> take the course:</w:t>
      </w:r>
      <w:r w:rsidR="00A53A8F" w:rsidRPr="00475633">
        <w:rPr>
          <w:rFonts w:ascii="Times New Roman" w:hAnsi="Times New Roman"/>
        </w:rPr>
        <w:t xml:space="preserve"> </w:t>
      </w:r>
      <w:r w:rsidR="00980A30" w:rsidRPr="00475633">
        <w:rPr>
          <w:rFonts w:ascii="Times New Roman" w:hAnsi="Times New Roman"/>
        </w:rPr>
        <w:tab/>
        <w:t>All</w:t>
      </w:r>
    </w:p>
    <w:p w14:paraId="2F476716" w14:textId="77777777" w:rsidR="002E5F01" w:rsidRPr="00475633" w:rsidRDefault="002E5F01" w:rsidP="00A53A8F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 xml:space="preserve">Degrees, colleges, majors, levels, classes which may </w:t>
      </w:r>
      <w:r w:rsidRPr="00475633">
        <w:rPr>
          <w:rFonts w:ascii="Times New Roman" w:hAnsi="Times New Roman"/>
          <w:b/>
          <w:u w:val="single"/>
        </w:rPr>
        <w:t>not</w:t>
      </w:r>
      <w:r w:rsidRPr="00475633">
        <w:rPr>
          <w:rFonts w:ascii="Times New Roman" w:hAnsi="Times New Roman"/>
          <w:b/>
        </w:rPr>
        <w:t xml:space="preserve"> take the course:</w:t>
      </w:r>
      <w:r w:rsidR="00A53A8F" w:rsidRPr="00475633">
        <w:rPr>
          <w:rFonts w:ascii="Times New Roman" w:hAnsi="Times New Roman"/>
        </w:rPr>
        <w:t xml:space="preserve"> </w:t>
      </w:r>
      <w:r w:rsidR="001B26A9" w:rsidRPr="00475633">
        <w:rPr>
          <w:rFonts w:ascii="Times New Roman" w:hAnsi="Times New Roman"/>
          <w:color w:val="000000"/>
        </w:rPr>
        <w:t>May not ha</w:t>
      </w:r>
      <w:r w:rsidR="00863388">
        <w:rPr>
          <w:rFonts w:ascii="Times New Roman" w:hAnsi="Times New Roman"/>
          <w:color w:val="000000"/>
        </w:rPr>
        <w:t>ve previously taken BIO5970D</w:t>
      </w:r>
      <w:r w:rsidR="00525289">
        <w:rPr>
          <w:rFonts w:ascii="Times New Roman" w:hAnsi="Times New Roman"/>
          <w:color w:val="000000"/>
        </w:rPr>
        <w:t>-001 (CRN#</w:t>
      </w:r>
      <w:r w:rsidR="00863388">
        <w:rPr>
          <w:rFonts w:ascii="Times New Roman" w:hAnsi="Times New Roman"/>
          <w:color w:val="000000"/>
        </w:rPr>
        <w:t>60736</w:t>
      </w:r>
      <w:r w:rsidR="00525289">
        <w:rPr>
          <w:rFonts w:ascii="Times New Roman" w:hAnsi="Times New Roman"/>
          <w:color w:val="000000"/>
        </w:rPr>
        <w:t>)</w:t>
      </w:r>
      <w:r w:rsidR="001B561D">
        <w:rPr>
          <w:rFonts w:ascii="Times New Roman" w:hAnsi="Times New Roman"/>
          <w:color w:val="000000"/>
        </w:rPr>
        <w:t>.</w:t>
      </w:r>
      <w:r w:rsidR="0084028F">
        <w:rPr>
          <w:rFonts w:ascii="Times New Roman" w:hAnsi="Times New Roman"/>
          <w:color w:val="000000"/>
        </w:rPr>
        <w:t xml:space="preserve"> </w:t>
      </w:r>
      <w:r w:rsidR="00D72A5A">
        <w:rPr>
          <w:rFonts w:ascii="Times New Roman" w:hAnsi="Times New Roman"/>
          <w:color w:val="000000"/>
        </w:rPr>
        <w:t xml:space="preserve">The proposed course was offered as a special topics course (BIO5970D-001) in Summer 2016. </w:t>
      </w:r>
    </w:p>
    <w:p w14:paraId="614A93FA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Repeat status:</w:t>
      </w:r>
      <w:r w:rsidRPr="00475633">
        <w:rPr>
          <w:rFonts w:ascii="Times New Roman" w:hAnsi="Times New Roman"/>
        </w:rPr>
        <w:t xml:space="preserve"> </w:t>
      </w:r>
      <w:r w:rsidR="001B26A9" w:rsidRPr="00475633">
        <w:rPr>
          <w:rFonts w:ascii="Times New Roman" w:hAnsi="Times New Roman"/>
        </w:rPr>
        <w:t>X</w:t>
      </w:r>
      <w:r w:rsidRPr="00475633">
        <w:rPr>
          <w:rFonts w:ascii="Times New Roman" w:hAnsi="Times New Roman"/>
        </w:rPr>
        <w:t xml:space="preserve"> May not be repeated     ___ May be repeated once with credit</w:t>
      </w:r>
    </w:p>
    <w:p w14:paraId="051BC79F" w14:textId="77777777" w:rsidR="002E5F01" w:rsidRPr="00475633" w:rsidRDefault="00374019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Enter the l</w:t>
      </w:r>
      <w:r w:rsidR="002E5F01" w:rsidRPr="00475633">
        <w:rPr>
          <w:rFonts w:ascii="Times New Roman" w:hAnsi="Times New Roman"/>
          <w:b/>
        </w:rPr>
        <w:t>imit</w:t>
      </w:r>
      <w:r w:rsidRPr="00475633">
        <w:rPr>
          <w:rFonts w:ascii="Times New Roman" w:hAnsi="Times New Roman"/>
          <w:b/>
        </w:rPr>
        <w:t>, if any,</w:t>
      </w:r>
      <w:r w:rsidR="002E5F01" w:rsidRPr="00475633">
        <w:rPr>
          <w:rFonts w:ascii="Times New Roman" w:hAnsi="Times New Roman"/>
          <w:b/>
        </w:rPr>
        <w:t xml:space="preserve"> on hours which may be applied to a major or minor:</w:t>
      </w:r>
      <w:r w:rsidR="002E5F01" w:rsidRPr="00475633">
        <w:rPr>
          <w:rFonts w:ascii="Times New Roman" w:hAnsi="Times New Roman"/>
        </w:rPr>
        <w:t xml:space="preserve"> ___</w:t>
      </w:r>
    </w:p>
    <w:p w14:paraId="15C5E486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Grading methods:</w:t>
      </w:r>
      <w:r w:rsidRPr="00475633">
        <w:rPr>
          <w:rFonts w:ascii="Times New Roman" w:hAnsi="Times New Roman"/>
        </w:rPr>
        <w:t xml:space="preserve">   </w:t>
      </w:r>
      <w:r w:rsidR="001B26A9" w:rsidRPr="00475633">
        <w:rPr>
          <w:rFonts w:ascii="Times New Roman" w:hAnsi="Times New Roman"/>
        </w:rPr>
        <w:t>X</w:t>
      </w:r>
      <w:r w:rsidRPr="00475633">
        <w:rPr>
          <w:rFonts w:ascii="Times New Roman" w:hAnsi="Times New Roman"/>
        </w:rPr>
        <w:t xml:space="preserve"> Standard     ___ CR/NC     __ Audit     ___ ABC/NC</w:t>
      </w:r>
    </w:p>
    <w:p w14:paraId="63DCA046" w14:textId="77777777" w:rsidR="002E5F01" w:rsidRPr="00475633" w:rsidRDefault="002E5F01" w:rsidP="00A14FE4">
      <w:pPr>
        <w:pStyle w:val="LightGrid-Accent3"/>
        <w:numPr>
          <w:ilvl w:val="0"/>
          <w:numId w:val="3"/>
        </w:numPr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Special grading provisions:</w:t>
      </w:r>
      <w:r w:rsidR="00F73594">
        <w:rPr>
          <w:rFonts w:ascii="Times New Roman" w:hAnsi="Times New Roman"/>
          <w:b/>
        </w:rPr>
        <w:t xml:space="preserve">  N/A</w:t>
      </w:r>
    </w:p>
    <w:p w14:paraId="21FD9518" w14:textId="77777777" w:rsidR="002E5F01" w:rsidRPr="0047563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___ Grade for course will </w:t>
      </w:r>
      <w:r w:rsidRPr="00475633">
        <w:rPr>
          <w:rFonts w:ascii="Times New Roman" w:hAnsi="Times New Roman"/>
          <w:u w:val="single"/>
        </w:rPr>
        <w:t>not</w:t>
      </w:r>
      <w:r w:rsidRPr="00475633">
        <w:rPr>
          <w:rFonts w:ascii="Times New Roman" w:hAnsi="Times New Roman"/>
        </w:rPr>
        <w:t xml:space="preserve"> count in a student’s grade point average.</w:t>
      </w:r>
    </w:p>
    <w:p w14:paraId="184D7045" w14:textId="77777777" w:rsidR="002E5F01" w:rsidRPr="0047563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___ Grade for course will </w:t>
      </w:r>
      <w:r w:rsidRPr="00475633">
        <w:rPr>
          <w:rFonts w:ascii="Times New Roman" w:hAnsi="Times New Roman"/>
          <w:u w:val="single"/>
        </w:rPr>
        <w:t>not</w:t>
      </w:r>
      <w:r w:rsidRPr="00475633">
        <w:rPr>
          <w:rFonts w:ascii="Times New Roman" w:hAnsi="Times New Roman"/>
        </w:rPr>
        <w:t xml:space="preserve"> count in hours toward graduation.</w:t>
      </w:r>
    </w:p>
    <w:p w14:paraId="6DD8C388" w14:textId="77777777" w:rsidR="002E5F01" w:rsidRPr="0047563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___ Grade for course will be removed from GPA if student already has credit for or is registered in: ________________________________________________________________</w:t>
      </w:r>
    </w:p>
    <w:p w14:paraId="2FD228A6" w14:textId="77777777" w:rsidR="002E5F01" w:rsidRPr="0047563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___ Credit hours for course will be removed from student’s hours toward graduation if student already has credit for or is registered in: ____________________________________</w:t>
      </w:r>
    </w:p>
    <w:p w14:paraId="2C6E460B" w14:textId="77777777" w:rsidR="001706B1" w:rsidRPr="00475633" w:rsidRDefault="002E5F01" w:rsidP="00DB7A92">
      <w:pPr>
        <w:pStyle w:val="LightGrid-Accent3"/>
        <w:numPr>
          <w:ilvl w:val="0"/>
          <w:numId w:val="3"/>
        </w:numPr>
        <w:spacing w:after="240" w:line="240" w:lineRule="auto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Additional costs to students:</w:t>
      </w:r>
      <w:r w:rsidRPr="00475633">
        <w:rPr>
          <w:rFonts w:ascii="Times New Roman" w:hAnsi="Times New Roman"/>
        </w:rPr>
        <w:t xml:space="preserve"> </w:t>
      </w:r>
    </w:p>
    <w:p w14:paraId="1D81D064" w14:textId="77777777" w:rsidR="002E5F01" w:rsidRPr="00475633" w:rsidRDefault="001706B1" w:rsidP="001706B1">
      <w:pPr>
        <w:pStyle w:val="LightGrid-Accent3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Supplemental Materials or Software_____________________________________</w:t>
      </w:r>
    </w:p>
    <w:p w14:paraId="18244F3E" w14:textId="77777777" w:rsidR="001706B1" w:rsidRPr="00475633" w:rsidRDefault="001706B1" w:rsidP="001706B1">
      <w:pPr>
        <w:pStyle w:val="LightGrid-Accent3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Course Fee </w:t>
      </w:r>
      <w:r w:rsidR="00CA3911">
        <w:rPr>
          <w:rFonts w:ascii="Times New Roman" w:hAnsi="Times New Roman"/>
        </w:rPr>
        <w:tab/>
      </w:r>
      <w:r w:rsidR="00CA3911">
        <w:rPr>
          <w:rFonts w:ascii="Times New Roman" w:hAnsi="Times New Roman"/>
        </w:rPr>
        <w:tab/>
      </w:r>
      <w:r w:rsidR="001B26A9" w:rsidRPr="00475633">
        <w:rPr>
          <w:rFonts w:ascii="Times New Roman" w:hAnsi="Times New Roman"/>
        </w:rPr>
        <w:t xml:space="preserve">X </w:t>
      </w:r>
      <w:r w:rsidR="00CA3911">
        <w:rPr>
          <w:rFonts w:ascii="Times New Roman" w:hAnsi="Times New Roman"/>
        </w:rPr>
        <w:t xml:space="preserve">   </w:t>
      </w:r>
      <w:r w:rsidRPr="00475633">
        <w:rPr>
          <w:rFonts w:ascii="Times New Roman" w:hAnsi="Times New Roman"/>
        </w:rPr>
        <w:t xml:space="preserve">No </w:t>
      </w:r>
      <w:r w:rsidR="00CA3911">
        <w:rPr>
          <w:rFonts w:ascii="Times New Roman" w:hAnsi="Times New Roman"/>
        </w:rPr>
        <w:tab/>
      </w:r>
      <w:r w:rsidR="00CA3911">
        <w:rPr>
          <w:rFonts w:ascii="Times New Roman" w:hAnsi="Times New Roman"/>
        </w:rPr>
        <w:tab/>
      </w:r>
      <w:r w:rsidRPr="00475633">
        <w:rPr>
          <w:rFonts w:ascii="Times New Roman" w:hAnsi="Times New Roman"/>
        </w:rPr>
        <w:t>___Yes, Explain if yes________________________________</w:t>
      </w:r>
    </w:p>
    <w:p w14:paraId="4400B8DE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Community college transfer:</w:t>
      </w:r>
    </w:p>
    <w:p w14:paraId="6AC0F117" w14:textId="77777777" w:rsidR="00DD4714" w:rsidRPr="00475633" w:rsidRDefault="00DD4714" w:rsidP="00DD4714">
      <w:pPr>
        <w:pStyle w:val="LightGrid-Accent3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___ A community college course may be judged equivalent.</w:t>
      </w:r>
    </w:p>
    <w:p w14:paraId="06EDF466" w14:textId="77777777" w:rsidR="007042CA" w:rsidRPr="00475633" w:rsidRDefault="001B26A9" w:rsidP="007042CA">
      <w:pPr>
        <w:pStyle w:val="LightGrid-Accent3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X</w:t>
      </w:r>
      <w:r w:rsidR="00DD4714" w:rsidRPr="00475633">
        <w:rPr>
          <w:rFonts w:ascii="Times New Roman" w:hAnsi="Times New Roman"/>
        </w:rPr>
        <w:t xml:space="preserve"> </w:t>
      </w:r>
      <w:r w:rsidR="00CA3911">
        <w:rPr>
          <w:rFonts w:ascii="Times New Roman" w:hAnsi="Times New Roman"/>
        </w:rPr>
        <w:tab/>
      </w:r>
      <w:r w:rsidR="00DD4714" w:rsidRPr="00475633">
        <w:rPr>
          <w:rFonts w:ascii="Times New Roman" w:hAnsi="Times New Roman"/>
        </w:rPr>
        <w:t xml:space="preserve">A community college may </w:t>
      </w:r>
      <w:r w:rsidR="00DD4714" w:rsidRPr="00475633">
        <w:rPr>
          <w:rFonts w:ascii="Times New Roman" w:hAnsi="Times New Roman"/>
          <w:u w:val="single"/>
        </w:rPr>
        <w:t>not</w:t>
      </w:r>
      <w:r w:rsidR="00DD4714" w:rsidRPr="00475633">
        <w:rPr>
          <w:rFonts w:ascii="Times New Roman" w:hAnsi="Times New Roman"/>
        </w:rPr>
        <w:t xml:space="preserve"> be judged equivalent.</w:t>
      </w:r>
    </w:p>
    <w:p w14:paraId="71C595E3" w14:textId="77777777" w:rsidR="002A7A1E" w:rsidRPr="00475633" w:rsidRDefault="007042CA" w:rsidP="002A7A1E">
      <w:pPr>
        <w:pStyle w:val="LightGrid-Accent3"/>
        <w:spacing w:after="240" w:line="240" w:lineRule="auto"/>
        <w:ind w:left="360"/>
        <w:contextualSpacing w:val="0"/>
        <w:rPr>
          <w:rFonts w:ascii="Times New Roman" w:hAnsi="Times New Roman"/>
          <w:b/>
        </w:rPr>
      </w:pPr>
      <w:r w:rsidRPr="00475633">
        <w:rPr>
          <w:rFonts w:ascii="Times New Roman" w:hAnsi="Times New Roman"/>
        </w:rPr>
        <w:t xml:space="preserve">Note: Upper division credit </w:t>
      </w:r>
      <w:r w:rsidR="003B1211" w:rsidRPr="00475633">
        <w:rPr>
          <w:rFonts w:ascii="Times New Roman" w:hAnsi="Times New Roman"/>
        </w:rPr>
        <w:t xml:space="preserve">(3000+) </w:t>
      </w:r>
      <w:r w:rsidRPr="00475633">
        <w:rPr>
          <w:rFonts w:ascii="Times New Roman" w:hAnsi="Times New Roman"/>
        </w:rPr>
        <w:t xml:space="preserve">will </w:t>
      </w:r>
      <w:r w:rsidRPr="00475633">
        <w:rPr>
          <w:rFonts w:ascii="Times New Roman" w:hAnsi="Times New Roman"/>
          <w:u w:val="single"/>
        </w:rPr>
        <w:t>not</w:t>
      </w:r>
      <w:r w:rsidRPr="00475633">
        <w:rPr>
          <w:rFonts w:ascii="Times New Roman" w:hAnsi="Times New Roman"/>
        </w:rPr>
        <w:t xml:space="preserve"> be granted for a community college course, even if the content is judged to be equivalent.</w:t>
      </w:r>
    </w:p>
    <w:p w14:paraId="44142571" w14:textId="77777777" w:rsidR="005A613D" w:rsidRPr="00475633" w:rsidRDefault="002A7A1E" w:rsidP="00EC6E30">
      <w:pPr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br w:type="page"/>
      </w:r>
      <w:r w:rsidR="00CC1484" w:rsidRPr="00475633">
        <w:rPr>
          <w:rFonts w:ascii="Times New Roman" w:hAnsi="Times New Roman"/>
          <w:b/>
          <w:u w:val="single"/>
        </w:rPr>
        <w:lastRenderedPageBreak/>
        <w:t>Rat</w:t>
      </w:r>
      <w:r w:rsidR="00F143CA" w:rsidRPr="00475633">
        <w:rPr>
          <w:rFonts w:ascii="Times New Roman" w:hAnsi="Times New Roman"/>
          <w:b/>
          <w:u w:val="single"/>
        </w:rPr>
        <w:t xml:space="preserve">ionale, Justifications, and </w:t>
      </w:r>
      <w:r w:rsidR="00782D03" w:rsidRPr="00475633">
        <w:rPr>
          <w:rFonts w:ascii="Times New Roman" w:hAnsi="Times New Roman"/>
          <w:b/>
          <w:u w:val="single"/>
        </w:rPr>
        <w:t>Assurances</w:t>
      </w:r>
      <w:r w:rsidR="003B1307" w:rsidRPr="00475633">
        <w:rPr>
          <w:rFonts w:ascii="Times New Roman" w:hAnsi="Times New Roman"/>
          <w:b/>
          <w:u w:val="single"/>
        </w:rPr>
        <w:t xml:space="preserve"> (Part</w:t>
      </w:r>
      <w:r w:rsidR="00DC4400" w:rsidRPr="00475633">
        <w:rPr>
          <w:rFonts w:ascii="Times New Roman" w:hAnsi="Times New Roman"/>
          <w:b/>
          <w:u w:val="single"/>
        </w:rPr>
        <w:t xml:space="preserve"> </w:t>
      </w:r>
      <w:r w:rsidR="003B1307" w:rsidRPr="00475633">
        <w:rPr>
          <w:rFonts w:ascii="Times New Roman" w:hAnsi="Times New Roman"/>
          <w:b/>
          <w:u w:val="single"/>
        </w:rPr>
        <w:t xml:space="preserve">I) </w:t>
      </w:r>
    </w:p>
    <w:p w14:paraId="53ED432E" w14:textId="77777777" w:rsidR="006947D2" w:rsidRPr="00475633" w:rsidRDefault="006947D2" w:rsidP="00673E06">
      <w:pPr>
        <w:pStyle w:val="LightGrid-Accent3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___Course is required for the major(s) of </w:t>
      </w:r>
      <w:r w:rsidR="00863388">
        <w:rPr>
          <w:rFonts w:ascii="Times New Roman" w:hAnsi="Times New Roman"/>
        </w:rPr>
        <w:t>Neuroscience</w:t>
      </w:r>
    </w:p>
    <w:p w14:paraId="50372177" w14:textId="77777777" w:rsidR="006947D2" w:rsidRPr="00475633" w:rsidRDefault="006947D2" w:rsidP="006947D2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___Course is required for the minor(s) of ____________________</w:t>
      </w:r>
    </w:p>
    <w:p w14:paraId="6E0B9F54" w14:textId="77777777" w:rsidR="006947D2" w:rsidRPr="00475633" w:rsidRDefault="006947D2" w:rsidP="006947D2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___Course is required for the certificate program(s) of ______________</w:t>
      </w:r>
    </w:p>
    <w:p w14:paraId="4EEC5632" w14:textId="77777777" w:rsidR="006947D2" w:rsidRPr="00475633" w:rsidRDefault="001B26A9" w:rsidP="006947D2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  <w:b/>
        </w:rPr>
      </w:pPr>
      <w:r w:rsidRPr="00475633">
        <w:rPr>
          <w:rFonts w:ascii="Times New Roman" w:hAnsi="Times New Roman"/>
        </w:rPr>
        <w:t>X</w:t>
      </w:r>
      <w:r w:rsidR="006947D2" w:rsidRPr="00475633">
        <w:rPr>
          <w:rFonts w:ascii="Times New Roman" w:hAnsi="Times New Roman"/>
        </w:rPr>
        <w:t xml:space="preserve"> Course is used as an elective</w:t>
      </w:r>
    </w:p>
    <w:p w14:paraId="5BB39F98" w14:textId="77777777" w:rsidR="006947D2" w:rsidRPr="00475633" w:rsidRDefault="006947D2" w:rsidP="006947D2">
      <w:pPr>
        <w:pStyle w:val="LightGrid-Accent3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Rationale for proposal</w:t>
      </w:r>
      <w:r w:rsidR="002B1224" w:rsidRPr="00475633">
        <w:rPr>
          <w:rFonts w:ascii="Times New Roman" w:hAnsi="Times New Roman"/>
        </w:rPr>
        <w:t>:</w:t>
      </w:r>
      <w:r w:rsidR="001B26A9" w:rsidRPr="00475633">
        <w:rPr>
          <w:rFonts w:ascii="Times New Roman" w:hAnsi="Times New Roman"/>
        </w:rPr>
        <w:t xml:space="preserve"> </w:t>
      </w:r>
      <w:r w:rsidR="00555219">
        <w:rPr>
          <w:rFonts w:ascii="Times New Roman" w:hAnsi="Times New Roman"/>
        </w:rPr>
        <w:t xml:space="preserve">In </w:t>
      </w:r>
      <w:r w:rsidR="00436DB0">
        <w:rPr>
          <w:rFonts w:ascii="Times New Roman" w:hAnsi="Times New Roman"/>
          <w:color w:val="000000"/>
        </w:rPr>
        <w:t>Neurobiology of Diseases</w:t>
      </w:r>
      <w:r w:rsidR="00555219">
        <w:rPr>
          <w:rFonts w:ascii="Times New Roman" w:hAnsi="Times New Roman"/>
          <w:color w:val="000000"/>
        </w:rPr>
        <w:t xml:space="preserve">, students </w:t>
      </w:r>
      <w:r w:rsidR="00E67635">
        <w:rPr>
          <w:rFonts w:ascii="Times New Roman" w:hAnsi="Times New Roman"/>
          <w:color w:val="000000"/>
        </w:rPr>
        <w:t xml:space="preserve">will </w:t>
      </w:r>
      <w:r w:rsidR="00FD51E5">
        <w:rPr>
          <w:rFonts w:ascii="Times New Roman" w:hAnsi="Times New Roman"/>
          <w:color w:val="000000"/>
        </w:rPr>
        <w:t xml:space="preserve">explore </w:t>
      </w:r>
      <w:r w:rsidR="00FC7677">
        <w:rPr>
          <w:rFonts w:ascii="Times New Roman" w:hAnsi="Times New Roman"/>
          <w:color w:val="000000"/>
        </w:rPr>
        <w:t xml:space="preserve">genetic, molecular, and cellular mechanisms that underlie important neurological and neuropsychiatric disorders. </w:t>
      </w:r>
      <w:r w:rsidR="005E1D41">
        <w:rPr>
          <w:rFonts w:ascii="Times New Roman" w:hAnsi="Times New Roman"/>
          <w:color w:val="000000"/>
        </w:rPr>
        <w:t>This</w:t>
      </w:r>
      <w:r w:rsidR="00FC7677">
        <w:rPr>
          <w:rFonts w:ascii="Times New Roman" w:hAnsi="Times New Roman"/>
          <w:color w:val="000000"/>
        </w:rPr>
        <w:t xml:space="preserve"> course </w:t>
      </w:r>
      <w:r w:rsidR="005E1D41">
        <w:rPr>
          <w:rFonts w:ascii="Times New Roman" w:hAnsi="Times New Roman"/>
          <w:color w:val="000000"/>
        </w:rPr>
        <w:t xml:space="preserve">would be of interest to </w:t>
      </w:r>
      <w:r w:rsidR="00863388">
        <w:rPr>
          <w:rFonts w:ascii="Times New Roman" w:hAnsi="Times New Roman"/>
          <w:color w:val="000000"/>
        </w:rPr>
        <w:t xml:space="preserve">numerous </w:t>
      </w:r>
      <w:r w:rsidR="005E1D41">
        <w:rPr>
          <w:rFonts w:ascii="Times New Roman" w:hAnsi="Times New Roman"/>
          <w:color w:val="000000"/>
        </w:rPr>
        <w:t xml:space="preserve">students </w:t>
      </w:r>
      <w:r w:rsidR="00863388">
        <w:rPr>
          <w:rFonts w:ascii="Times New Roman" w:hAnsi="Times New Roman"/>
          <w:color w:val="000000"/>
        </w:rPr>
        <w:t xml:space="preserve">at Eastern </w:t>
      </w:r>
      <w:r w:rsidR="005E1D41">
        <w:rPr>
          <w:rFonts w:ascii="Times New Roman" w:hAnsi="Times New Roman"/>
          <w:color w:val="000000"/>
        </w:rPr>
        <w:t xml:space="preserve">who </w:t>
      </w:r>
      <w:r w:rsidR="00863388">
        <w:rPr>
          <w:rFonts w:ascii="Times New Roman" w:hAnsi="Times New Roman"/>
          <w:color w:val="000000"/>
        </w:rPr>
        <w:t>are interested</w:t>
      </w:r>
      <w:r w:rsidR="005E1D41">
        <w:rPr>
          <w:rFonts w:ascii="Times New Roman" w:hAnsi="Times New Roman"/>
          <w:color w:val="000000"/>
        </w:rPr>
        <w:t xml:space="preserve"> </w:t>
      </w:r>
      <w:r w:rsidR="00863388">
        <w:rPr>
          <w:rFonts w:ascii="Times New Roman" w:hAnsi="Times New Roman"/>
          <w:color w:val="000000"/>
        </w:rPr>
        <w:t>in</w:t>
      </w:r>
      <w:r w:rsidR="005E1D41">
        <w:rPr>
          <w:rFonts w:ascii="Times New Roman" w:hAnsi="Times New Roman"/>
          <w:color w:val="000000"/>
        </w:rPr>
        <w:t xml:space="preserve"> a health-related career.</w:t>
      </w:r>
      <w:r w:rsidR="00FC7677">
        <w:rPr>
          <w:rFonts w:ascii="Times New Roman" w:hAnsi="Times New Roman"/>
          <w:color w:val="000000"/>
        </w:rPr>
        <w:t xml:space="preserve"> </w:t>
      </w:r>
    </w:p>
    <w:p w14:paraId="14FE657C" w14:textId="77777777" w:rsidR="005A613D" w:rsidRPr="00475633" w:rsidRDefault="005A613D" w:rsidP="00673E06">
      <w:pPr>
        <w:pStyle w:val="LightGrid-Accent3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Justifications</w:t>
      </w:r>
      <w:r w:rsidR="00BC4F3B" w:rsidRPr="00475633">
        <w:rPr>
          <w:rFonts w:ascii="Times New Roman" w:hAnsi="Times New Roman"/>
          <w:b/>
        </w:rPr>
        <w:t xml:space="preserve"> for</w:t>
      </w:r>
      <w:r w:rsidR="002B1224" w:rsidRPr="00475633">
        <w:rPr>
          <w:rFonts w:ascii="Times New Roman" w:hAnsi="Times New Roman"/>
          <w:b/>
        </w:rPr>
        <w:t xml:space="preserve"> (answer</w:t>
      </w:r>
      <w:r w:rsidR="007042CA" w:rsidRPr="00475633">
        <w:rPr>
          <w:rFonts w:ascii="Times New Roman" w:hAnsi="Times New Roman"/>
          <w:b/>
        </w:rPr>
        <w:t xml:space="preserve"> N/A if not applicable)</w:t>
      </w:r>
    </w:p>
    <w:p w14:paraId="7E8802A9" w14:textId="77777777" w:rsidR="005A613D" w:rsidRPr="00475633" w:rsidRDefault="005A613D" w:rsidP="00673E06">
      <w:pPr>
        <w:spacing w:after="0" w:line="36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Similarity to other courses</w:t>
      </w:r>
      <w:r w:rsidRPr="00475633">
        <w:rPr>
          <w:rFonts w:ascii="Times New Roman" w:hAnsi="Times New Roman"/>
        </w:rPr>
        <w:t>:</w:t>
      </w:r>
      <w:r w:rsidR="001B26A9" w:rsidRPr="00475633">
        <w:rPr>
          <w:rFonts w:ascii="Times New Roman" w:hAnsi="Times New Roman"/>
        </w:rPr>
        <w:t xml:space="preserve"> None</w:t>
      </w:r>
    </w:p>
    <w:p w14:paraId="42DB0B93" w14:textId="77777777" w:rsidR="005A613D" w:rsidRPr="00475633" w:rsidRDefault="00CC1484" w:rsidP="00673E06">
      <w:pPr>
        <w:spacing w:after="0" w:line="36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Prerequisites</w:t>
      </w:r>
      <w:r w:rsidRPr="00475633">
        <w:rPr>
          <w:rFonts w:ascii="Times New Roman" w:hAnsi="Times New Roman"/>
        </w:rPr>
        <w:t>:</w:t>
      </w:r>
      <w:r w:rsidR="002B1224" w:rsidRPr="00475633">
        <w:rPr>
          <w:rFonts w:ascii="Times New Roman" w:hAnsi="Times New Roman"/>
        </w:rPr>
        <w:t xml:space="preserve"> </w:t>
      </w:r>
      <w:r w:rsidR="00D72A5A">
        <w:rPr>
          <w:rFonts w:ascii="Times New Roman" w:hAnsi="Times New Roman"/>
          <w:color w:val="000000"/>
        </w:rPr>
        <w:t xml:space="preserve">BIO 3120 to provide basic knowledge in cell biology. </w:t>
      </w:r>
    </w:p>
    <w:p w14:paraId="6857DBBE" w14:textId="77777777" w:rsidR="00CC1484" w:rsidRPr="00475633" w:rsidRDefault="00CC1484" w:rsidP="00673E06">
      <w:pPr>
        <w:spacing w:after="0" w:line="36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Co-requisites</w:t>
      </w:r>
      <w:r w:rsidRPr="00475633">
        <w:rPr>
          <w:rFonts w:ascii="Times New Roman" w:hAnsi="Times New Roman"/>
        </w:rPr>
        <w:t>:</w:t>
      </w:r>
      <w:r w:rsidR="002B1224" w:rsidRPr="00475633">
        <w:rPr>
          <w:rFonts w:ascii="Times New Roman" w:hAnsi="Times New Roman"/>
        </w:rPr>
        <w:t xml:space="preserve"> </w:t>
      </w:r>
      <w:r w:rsidR="001B26A9" w:rsidRPr="00475633">
        <w:rPr>
          <w:rFonts w:ascii="Times New Roman" w:hAnsi="Times New Roman"/>
        </w:rPr>
        <w:t>None</w:t>
      </w:r>
    </w:p>
    <w:p w14:paraId="0D9603F5" w14:textId="77777777" w:rsidR="00CE396A" w:rsidRDefault="00FC24D5" w:rsidP="00673E06">
      <w:pPr>
        <w:spacing w:after="0" w:line="360" w:lineRule="auto"/>
        <w:ind w:left="360"/>
        <w:rPr>
          <w:rFonts w:ascii="Times New Roman" w:hAnsi="Times New Roman"/>
          <w:color w:val="000000"/>
        </w:rPr>
      </w:pPr>
      <w:r w:rsidRPr="00475633">
        <w:rPr>
          <w:rFonts w:ascii="Times New Roman" w:hAnsi="Times New Roman"/>
          <w:u w:val="single"/>
        </w:rPr>
        <w:t>Enrollment</w:t>
      </w:r>
      <w:r w:rsidR="00CC1484" w:rsidRPr="00475633">
        <w:rPr>
          <w:rFonts w:ascii="Times New Roman" w:hAnsi="Times New Roman"/>
          <w:u w:val="single"/>
        </w:rPr>
        <w:t xml:space="preserve"> restrictions</w:t>
      </w:r>
      <w:r w:rsidR="002B1224" w:rsidRPr="00475633">
        <w:rPr>
          <w:rFonts w:ascii="Times New Roman" w:hAnsi="Times New Roman"/>
        </w:rPr>
        <w:t xml:space="preserve">: </w:t>
      </w:r>
      <w:r w:rsidR="00863388" w:rsidRPr="00475633">
        <w:rPr>
          <w:rFonts w:ascii="Times New Roman" w:hAnsi="Times New Roman"/>
          <w:color w:val="000000"/>
        </w:rPr>
        <w:t>May not ha</w:t>
      </w:r>
      <w:r w:rsidR="00863388">
        <w:rPr>
          <w:rFonts w:ascii="Times New Roman" w:hAnsi="Times New Roman"/>
          <w:color w:val="000000"/>
        </w:rPr>
        <w:t>ve previously taken BIO5970D-001 (CRN#60736).</w:t>
      </w:r>
      <w:r w:rsidR="00D72A5A">
        <w:rPr>
          <w:rFonts w:ascii="Times New Roman" w:hAnsi="Times New Roman"/>
          <w:color w:val="000000"/>
        </w:rPr>
        <w:t xml:space="preserve"> The proposed course was offered as a special topics course (BIO5970D-001) in Summer 2016.  </w:t>
      </w:r>
    </w:p>
    <w:p w14:paraId="4F22921D" w14:textId="77777777" w:rsidR="00BC4F3B" w:rsidRPr="00475633" w:rsidRDefault="00BC4F3B" w:rsidP="00673E06">
      <w:pPr>
        <w:spacing w:after="0" w:line="36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Writing active, int</w:t>
      </w:r>
      <w:r w:rsidR="002B1224" w:rsidRPr="00475633">
        <w:rPr>
          <w:rFonts w:ascii="Times New Roman" w:hAnsi="Times New Roman"/>
          <w:u w:val="single"/>
        </w:rPr>
        <w:t>ensive, centered</w:t>
      </w:r>
      <w:r w:rsidR="002B1224" w:rsidRPr="00475633">
        <w:rPr>
          <w:rFonts w:ascii="Times New Roman" w:hAnsi="Times New Roman"/>
        </w:rPr>
        <w:t xml:space="preserve">: </w:t>
      </w:r>
    </w:p>
    <w:p w14:paraId="7C4C40A4" w14:textId="77777777" w:rsidR="00327F52" w:rsidRPr="00475633" w:rsidRDefault="002B1224" w:rsidP="00673E06">
      <w:pPr>
        <w:pStyle w:val="LightGrid-Accent3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General education assurances (answer N/A if not applicable)</w:t>
      </w:r>
    </w:p>
    <w:p w14:paraId="1458D92E" w14:textId="77777777" w:rsidR="00902421" w:rsidRPr="00475633" w:rsidRDefault="00902421" w:rsidP="00673E06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General educat</w:t>
      </w:r>
      <w:r w:rsidR="002B1224" w:rsidRPr="00475633">
        <w:rPr>
          <w:rFonts w:ascii="Times New Roman" w:hAnsi="Times New Roman"/>
          <w:u w:val="single"/>
        </w:rPr>
        <w:t>ion component</w:t>
      </w:r>
      <w:r w:rsidR="002B1224" w:rsidRPr="00475633">
        <w:rPr>
          <w:rFonts w:ascii="Times New Roman" w:hAnsi="Times New Roman"/>
        </w:rPr>
        <w:t>:</w:t>
      </w:r>
      <w:r w:rsidR="001B26A9" w:rsidRPr="00475633">
        <w:rPr>
          <w:rFonts w:ascii="Times New Roman" w:hAnsi="Times New Roman"/>
        </w:rPr>
        <w:t xml:space="preserve"> N/A</w:t>
      </w:r>
    </w:p>
    <w:p w14:paraId="2F906818" w14:textId="77777777" w:rsidR="002B1224" w:rsidRPr="00475633" w:rsidRDefault="00327F52" w:rsidP="00673E06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Curriculum</w:t>
      </w:r>
      <w:r w:rsidRPr="00475633">
        <w:rPr>
          <w:rFonts w:ascii="Times New Roman" w:hAnsi="Times New Roman"/>
        </w:rPr>
        <w:t xml:space="preserve">: </w:t>
      </w:r>
      <w:r w:rsidR="001B26A9" w:rsidRPr="00475633">
        <w:rPr>
          <w:rFonts w:ascii="Times New Roman" w:hAnsi="Times New Roman"/>
        </w:rPr>
        <w:t>N/A</w:t>
      </w:r>
    </w:p>
    <w:p w14:paraId="51F624E7" w14:textId="77777777" w:rsidR="00327F52" w:rsidRPr="00475633" w:rsidRDefault="00327F52" w:rsidP="00673E06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Instruction</w:t>
      </w:r>
      <w:r w:rsidRPr="00475633">
        <w:rPr>
          <w:rFonts w:ascii="Times New Roman" w:hAnsi="Times New Roman"/>
        </w:rPr>
        <w:t xml:space="preserve">: </w:t>
      </w:r>
      <w:r w:rsidR="001B26A9" w:rsidRPr="00475633">
        <w:rPr>
          <w:rFonts w:ascii="Times New Roman" w:hAnsi="Times New Roman"/>
        </w:rPr>
        <w:t>N/A</w:t>
      </w:r>
    </w:p>
    <w:p w14:paraId="6AF296FE" w14:textId="77777777" w:rsidR="00327F52" w:rsidRPr="00475633" w:rsidRDefault="00327F52" w:rsidP="00673E06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Assessment</w:t>
      </w:r>
      <w:r w:rsidRPr="00475633">
        <w:rPr>
          <w:rFonts w:ascii="Times New Roman" w:hAnsi="Times New Roman"/>
        </w:rPr>
        <w:t>:</w:t>
      </w:r>
      <w:r w:rsidR="001B26A9" w:rsidRPr="00475633">
        <w:rPr>
          <w:rFonts w:ascii="Times New Roman" w:hAnsi="Times New Roman"/>
        </w:rPr>
        <w:t xml:space="preserve"> N/A</w:t>
      </w:r>
    </w:p>
    <w:p w14:paraId="77978FBF" w14:textId="77777777" w:rsidR="00BC4F3B" w:rsidRPr="00475633" w:rsidRDefault="00BC4F3B" w:rsidP="00673E06">
      <w:pPr>
        <w:pStyle w:val="LightGrid-Accent3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Online</w:t>
      </w:r>
      <w:r w:rsidR="00B11A9C" w:rsidRPr="00475633">
        <w:rPr>
          <w:rFonts w:ascii="Times New Roman" w:hAnsi="Times New Roman"/>
          <w:b/>
        </w:rPr>
        <w:t>/Hybrid</w:t>
      </w:r>
      <w:r w:rsidRPr="00475633">
        <w:rPr>
          <w:rFonts w:ascii="Times New Roman" w:hAnsi="Times New Roman"/>
          <w:b/>
        </w:rPr>
        <w:t xml:space="preserve"> delivery </w:t>
      </w:r>
      <w:r w:rsidR="00CC044A" w:rsidRPr="00475633">
        <w:rPr>
          <w:rFonts w:ascii="Times New Roman" w:hAnsi="Times New Roman"/>
          <w:b/>
        </w:rPr>
        <w:t xml:space="preserve">justification &amp; </w:t>
      </w:r>
      <w:r w:rsidRPr="00475633">
        <w:rPr>
          <w:rFonts w:ascii="Times New Roman" w:hAnsi="Times New Roman"/>
          <w:b/>
        </w:rPr>
        <w:t>as</w:t>
      </w:r>
      <w:r w:rsidR="002B1224" w:rsidRPr="00475633">
        <w:rPr>
          <w:rFonts w:ascii="Times New Roman" w:hAnsi="Times New Roman"/>
          <w:b/>
        </w:rPr>
        <w:t>surances (answer N/A if not applicable)</w:t>
      </w:r>
    </w:p>
    <w:p w14:paraId="0C728DCC" w14:textId="77777777" w:rsidR="00CC044A" w:rsidRPr="00475633" w:rsidRDefault="00CC044A" w:rsidP="00673E06">
      <w:pPr>
        <w:pStyle w:val="LightGrid-Accent3"/>
        <w:spacing w:after="0" w:line="36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Online or hybrid delivery</w:t>
      </w:r>
      <w:r w:rsidR="004528E0" w:rsidRPr="00475633">
        <w:rPr>
          <w:rFonts w:ascii="Times New Roman" w:hAnsi="Times New Roman"/>
          <w:u w:val="single"/>
        </w:rPr>
        <w:t xml:space="preserve"> justification</w:t>
      </w:r>
      <w:r w:rsidRPr="00475633">
        <w:rPr>
          <w:rFonts w:ascii="Times New Roman" w:hAnsi="Times New Roman"/>
        </w:rPr>
        <w:t xml:space="preserve">: </w:t>
      </w:r>
      <w:r w:rsidR="001B26A9" w:rsidRPr="00475633">
        <w:rPr>
          <w:rFonts w:ascii="Times New Roman" w:hAnsi="Times New Roman"/>
        </w:rPr>
        <w:t>N/A</w:t>
      </w:r>
    </w:p>
    <w:p w14:paraId="21B684E2" w14:textId="77777777" w:rsidR="00327F52" w:rsidRPr="00475633" w:rsidRDefault="00327F52" w:rsidP="00C7712D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Instruction</w:t>
      </w:r>
      <w:r w:rsidRPr="00475633">
        <w:rPr>
          <w:rFonts w:ascii="Times New Roman" w:hAnsi="Times New Roman"/>
        </w:rPr>
        <w:t xml:space="preserve">: </w:t>
      </w:r>
      <w:r w:rsidR="001B26A9" w:rsidRPr="00475633">
        <w:rPr>
          <w:rFonts w:ascii="Times New Roman" w:hAnsi="Times New Roman"/>
        </w:rPr>
        <w:t>N/A</w:t>
      </w:r>
    </w:p>
    <w:p w14:paraId="7214874C" w14:textId="77777777" w:rsidR="00327F52" w:rsidRPr="00475633" w:rsidRDefault="00327F52" w:rsidP="00C7712D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Integrity</w:t>
      </w:r>
      <w:r w:rsidRPr="00475633">
        <w:rPr>
          <w:rFonts w:ascii="Times New Roman" w:hAnsi="Times New Roman"/>
        </w:rPr>
        <w:t xml:space="preserve">: </w:t>
      </w:r>
      <w:r w:rsidR="001B26A9" w:rsidRPr="00475633">
        <w:rPr>
          <w:rFonts w:ascii="Times New Roman" w:hAnsi="Times New Roman"/>
        </w:rPr>
        <w:t>N/A</w:t>
      </w:r>
    </w:p>
    <w:p w14:paraId="18976D77" w14:textId="77777777" w:rsidR="006540D2" w:rsidRDefault="00327F52" w:rsidP="002A7A1E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Interaction</w:t>
      </w:r>
      <w:r w:rsidRPr="00475633">
        <w:rPr>
          <w:rFonts w:ascii="Times New Roman" w:hAnsi="Times New Roman"/>
        </w:rPr>
        <w:t xml:space="preserve">: </w:t>
      </w:r>
      <w:r w:rsidR="001B26A9" w:rsidRPr="00475633">
        <w:rPr>
          <w:rFonts w:ascii="Times New Roman" w:hAnsi="Times New Roman"/>
        </w:rPr>
        <w:t>N/A</w:t>
      </w:r>
    </w:p>
    <w:p w14:paraId="044F35A4" w14:textId="77777777" w:rsidR="00CA3911" w:rsidRPr="00475633" w:rsidRDefault="00A26E18" w:rsidP="002A7A1E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DC98C06" w14:textId="77777777" w:rsidR="00E92067" w:rsidRPr="00475633" w:rsidRDefault="002A5B93" w:rsidP="002A5B93">
      <w:pPr>
        <w:spacing w:after="0" w:line="360" w:lineRule="auto"/>
        <w:rPr>
          <w:rFonts w:ascii="Times New Roman" w:hAnsi="Times New Roman"/>
          <w:b/>
          <w:u w:val="single"/>
        </w:rPr>
      </w:pPr>
      <w:r w:rsidRPr="00475633">
        <w:rPr>
          <w:rFonts w:ascii="Times New Roman" w:hAnsi="Times New Roman"/>
          <w:b/>
          <w:u w:val="single"/>
        </w:rPr>
        <w:t xml:space="preserve">Model Syllabus </w:t>
      </w:r>
      <w:r w:rsidR="00DC4400" w:rsidRPr="00475633">
        <w:rPr>
          <w:rFonts w:ascii="Times New Roman" w:hAnsi="Times New Roman"/>
          <w:b/>
          <w:u w:val="single"/>
        </w:rPr>
        <w:t xml:space="preserve">(Part </w:t>
      </w:r>
      <w:r w:rsidR="00E92067" w:rsidRPr="00475633">
        <w:rPr>
          <w:rFonts w:ascii="Times New Roman" w:hAnsi="Times New Roman"/>
          <w:b/>
          <w:u w:val="single"/>
        </w:rPr>
        <w:t xml:space="preserve">II) </w:t>
      </w:r>
    </w:p>
    <w:p w14:paraId="680DABE7" w14:textId="77777777" w:rsidR="00475633" w:rsidRPr="00475633" w:rsidRDefault="00475633" w:rsidP="00475633">
      <w:pPr>
        <w:pStyle w:val="LightGrid-Accent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Course Number, Title, Credit Hours</w:t>
      </w:r>
    </w:p>
    <w:p w14:paraId="6F88A225" w14:textId="77777777" w:rsidR="00475633" w:rsidRPr="00475633" w:rsidRDefault="00475633" w:rsidP="00475633">
      <w:pPr>
        <w:ind w:left="720" w:firstLine="72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BIO </w:t>
      </w:r>
      <w:r w:rsidR="00221D65">
        <w:rPr>
          <w:rFonts w:ascii="Times New Roman" w:hAnsi="Times New Roman"/>
        </w:rPr>
        <w:t>4833</w:t>
      </w:r>
      <w:r w:rsidRPr="00475633">
        <w:rPr>
          <w:rFonts w:ascii="Times New Roman" w:hAnsi="Times New Roman"/>
        </w:rPr>
        <w:t xml:space="preserve">, </w:t>
      </w:r>
      <w:r w:rsidR="00B41016">
        <w:rPr>
          <w:rFonts w:ascii="Times New Roman" w:hAnsi="Times New Roman"/>
        </w:rPr>
        <w:t>Neurobiology</w:t>
      </w:r>
      <w:r w:rsidR="00863388">
        <w:rPr>
          <w:rFonts w:ascii="Times New Roman" w:hAnsi="Times New Roman"/>
        </w:rPr>
        <w:t xml:space="preserve"> of Diseases, 4</w:t>
      </w:r>
      <w:r w:rsidR="00B41016">
        <w:rPr>
          <w:rFonts w:ascii="Times New Roman" w:hAnsi="Times New Roman"/>
        </w:rPr>
        <w:t>-0</w:t>
      </w:r>
      <w:r w:rsidR="00863388">
        <w:rPr>
          <w:rFonts w:ascii="Times New Roman" w:hAnsi="Times New Roman"/>
        </w:rPr>
        <w:t>-4</w:t>
      </w:r>
    </w:p>
    <w:p w14:paraId="67C14E7D" w14:textId="77777777" w:rsidR="00475633" w:rsidRPr="00475633" w:rsidRDefault="00475633" w:rsidP="00475633">
      <w:pPr>
        <w:pStyle w:val="LightGrid-Accent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Catalog Description</w:t>
      </w:r>
    </w:p>
    <w:p w14:paraId="7DED04B9" w14:textId="77777777" w:rsidR="00A26E18" w:rsidRDefault="00863388" w:rsidP="00A26E18">
      <w:pPr>
        <w:pStyle w:val="LightGrid-Accent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This course will cover in-depth the biology of important neurological and psychiatric diseases.</w:t>
      </w:r>
    </w:p>
    <w:p w14:paraId="08DB1BF4" w14:textId="77777777" w:rsidR="00863388" w:rsidRPr="00E56FFB" w:rsidRDefault="00863388" w:rsidP="00A26E18">
      <w:pPr>
        <w:pStyle w:val="LightGrid-Accent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58CC2519" w14:textId="77777777" w:rsidR="00475633" w:rsidRPr="00475633" w:rsidRDefault="00475633" w:rsidP="00475633">
      <w:pPr>
        <w:pStyle w:val="LightGrid-Accent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Learning Objectives (Goals)</w:t>
      </w:r>
    </w:p>
    <w:p w14:paraId="2AB81889" w14:textId="77777777" w:rsidR="00475633" w:rsidRPr="00475633" w:rsidRDefault="00661C4B" w:rsidP="00475633">
      <w:pPr>
        <w:pStyle w:val="LightGrid-Accent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Students will </w:t>
      </w:r>
      <w:r w:rsidR="00C67B5F">
        <w:rPr>
          <w:rFonts w:ascii="Times New Roman" w:eastAsia="Times New Roman" w:hAnsi="Times New Roman"/>
        </w:rPr>
        <w:t xml:space="preserve">learn </w:t>
      </w:r>
      <w:r>
        <w:rPr>
          <w:rFonts w:ascii="Times New Roman" w:hAnsi="Times New Roman"/>
          <w:color w:val="000000"/>
        </w:rPr>
        <w:t>genetic, molecular, and cellular mechanisms that underlie important neurological and neuropsychiatric disorders</w:t>
      </w:r>
      <w:r w:rsidR="00475633" w:rsidRPr="00475633">
        <w:rPr>
          <w:rFonts w:ascii="Times New Roman" w:eastAsia="Times New Roman" w:hAnsi="Times New Roman"/>
        </w:rPr>
        <w:t xml:space="preserve"> (CT 1-5</w:t>
      </w:r>
      <w:r w:rsidR="007F21B6">
        <w:rPr>
          <w:rFonts w:ascii="Times New Roman" w:eastAsia="Times New Roman" w:hAnsi="Times New Roman"/>
        </w:rPr>
        <w:t>, GLG 1-2</w:t>
      </w:r>
      <w:r w:rsidR="00475633" w:rsidRPr="00475633">
        <w:rPr>
          <w:rFonts w:ascii="Times New Roman" w:eastAsia="Times New Roman" w:hAnsi="Times New Roman"/>
        </w:rPr>
        <w:t>).</w:t>
      </w:r>
    </w:p>
    <w:p w14:paraId="7391FB2F" w14:textId="77777777" w:rsidR="00475633" w:rsidRPr="00475633" w:rsidRDefault="00661C4B" w:rsidP="00475633">
      <w:pPr>
        <w:pStyle w:val="LightGrid-Accent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Students will read and critique important findings in neurological and psychiatric disorders. They will also formulate their own hypothesis, mechanisms of pathogenesis,</w:t>
      </w:r>
      <w:r w:rsidR="00475633" w:rsidRPr="00475633">
        <w:rPr>
          <w:rFonts w:ascii="Times New Roman" w:eastAsia="Times New Roman" w:hAnsi="Times New Roman"/>
        </w:rPr>
        <w:t xml:space="preserve"> predict the results and discuss and summarize the key findings</w:t>
      </w:r>
      <w:r>
        <w:rPr>
          <w:rFonts w:ascii="Times New Roman" w:eastAsia="Times New Roman" w:hAnsi="Times New Roman"/>
        </w:rPr>
        <w:t xml:space="preserve"> in neurological diseases and </w:t>
      </w:r>
      <w:r w:rsidR="008A58AF">
        <w:rPr>
          <w:rFonts w:ascii="Times New Roman" w:eastAsia="Times New Roman" w:hAnsi="Times New Roman"/>
        </w:rPr>
        <w:t xml:space="preserve">disorders </w:t>
      </w:r>
      <w:r w:rsidR="008A58AF" w:rsidRPr="00475633">
        <w:rPr>
          <w:rFonts w:ascii="Times New Roman" w:eastAsia="Times New Roman" w:hAnsi="Times New Roman"/>
        </w:rPr>
        <w:t>(</w:t>
      </w:r>
      <w:r w:rsidR="00D72A5A">
        <w:rPr>
          <w:rFonts w:ascii="Times New Roman" w:eastAsia="Times New Roman" w:hAnsi="Times New Roman"/>
        </w:rPr>
        <w:t>CT</w:t>
      </w:r>
      <w:r w:rsidR="00475633" w:rsidRPr="00475633">
        <w:rPr>
          <w:rFonts w:ascii="Times New Roman" w:eastAsia="Times New Roman" w:hAnsi="Times New Roman"/>
        </w:rPr>
        <w:t>6, WR 1-7, RC 1-4</w:t>
      </w:r>
      <w:r w:rsidR="007F21B6">
        <w:rPr>
          <w:rFonts w:ascii="Times New Roman" w:eastAsia="Times New Roman" w:hAnsi="Times New Roman"/>
        </w:rPr>
        <w:t>, GLG 2-4</w:t>
      </w:r>
      <w:r w:rsidR="00475633" w:rsidRPr="00475633">
        <w:rPr>
          <w:rFonts w:ascii="Times New Roman" w:eastAsia="Times New Roman" w:hAnsi="Times New Roman"/>
        </w:rPr>
        <w:t>).</w:t>
      </w:r>
    </w:p>
    <w:p w14:paraId="425E3BDA" w14:textId="77777777" w:rsidR="008A58AF" w:rsidRPr="008A58AF" w:rsidRDefault="008A58AF" w:rsidP="008A58AF">
      <w:pPr>
        <w:pStyle w:val="ColorfulList-Accent11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</w:rPr>
      </w:pPr>
      <w:r w:rsidRPr="008A58AF">
        <w:rPr>
          <w:rFonts w:ascii="Times New Roman" w:hAnsi="Times New Roman"/>
        </w:rPr>
        <w:t xml:space="preserve">Students will implement speaking and listening skills in the articulation and discussion of </w:t>
      </w:r>
      <w:r>
        <w:rPr>
          <w:rFonts w:ascii="Times New Roman" w:hAnsi="Times New Roman"/>
          <w:color w:val="000000"/>
        </w:rPr>
        <w:t>important neurological and neuropsychiatric disorders</w:t>
      </w:r>
      <w:r w:rsidRPr="00475633">
        <w:rPr>
          <w:rFonts w:ascii="Times New Roman" w:eastAsia="Times New Roman" w:hAnsi="Times New Roman"/>
        </w:rPr>
        <w:t xml:space="preserve"> </w:t>
      </w:r>
      <w:r w:rsidR="004C39CF">
        <w:rPr>
          <w:rFonts w:ascii="Times New Roman" w:hAnsi="Times New Roman"/>
        </w:rPr>
        <w:t>(SL – 1-</w:t>
      </w:r>
      <w:r w:rsidRPr="008A58AF">
        <w:rPr>
          <w:rFonts w:ascii="Times New Roman" w:hAnsi="Times New Roman"/>
        </w:rPr>
        <w:t>5,7) (GLG 1, 3)</w:t>
      </w:r>
    </w:p>
    <w:p w14:paraId="342AE4C0" w14:textId="77777777" w:rsidR="00A26E18" w:rsidRPr="00A26E18" w:rsidRDefault="00A26E18" w:rsidP="00A26E18">
      <w:pPr>
        <w:pStyle w:val="LightGrid-Accent3"/>
        <w:spacing w:after="0" w:line="240" w:lineRule="auto"/>
        <w:ind w:left="1080"/>
        <w:rPr>
          <w:rFonts w:ascii="Times New Roman" w:eastAsia="Times New Roman" w:hAnsi="Times New Roman"/>
        </w:rPr>
      </w:pPr>
    </w:p>
    <w:p w14:paraId="6C966952" w14:textId="77777777" w:rsidR="007F21B6" w:rsidRDefault="00475633" w:rsidP="00E251C5">
      <w:pPr>
        <w:ind w:left="720" w:hanging="360"/>
        <w:rPr>
          <w:rFonts w:ascii="Times New Roman" w:eastAsia="Times New Roman" w:hAnsi="Times New Roman"/>
          <w:b/>
        </w:rPr>
      </w:pPr>
      <w:r w:rsidRPr="00475633">
        <w:rPr>
          <w:rFonts w:ascii="Times New Roman" w:eastAsia="Times New Roman" w:hAnsi="Times New Roman"/>
          <w:b/>
        </w:rPr>
        <w:t xml:space="preserve">4. </w:t>
      </w:r>
      <w:r w:rsidRPr="00475633">
        <w:rPr>
          <w:rFonts w:ascii="Times New Roman" w:eastAsia="Times New Roman" w:hAnsi="Times New Roman"/>
          <w:b/>
        </w:rPr>
        <w:tab/>
        <w:t>Course Materials</w:t>
      </w:r>
      <w:r w:rsidR="00E251C5">
        <w:rPr>
          <w:rFonts w:ascii="Times New Roman" w:eastAsia="Times New Roman" w:hAnsi="Times New Roman"/>
          <w:b/>
        </w:rPr>
        <w:tab/>
      </w:r>
    </w:p>
    <w:p w14:paraId="61536B3E" w14:textId="77777777" w:rsidR="004C39CF" w:rsidRDefault="004C39CF" w:rsidP="004C39CF">
      <w:pPr>
        <w:ind w:left="720" w:firstLine="7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C</w:t>
      </w:r>
      <w:r w:rsidRPr="004C39CF">
        <w:rPr>
          <w:rFonts w:ascii="Times New Roman" w:eastAsia="Times New Roman" w:hAnsi="Times New Roman"/>
        </w:rPr>
        <w:t>ourse materials will be compiled from many sources, such as the peer-reviewed literature</w:t>
      </w:r>
      <w:r>
        <w:rPr>
          <w:rFonts w:ascii="Times New Roman" w:eastAsia="Times New Roman" w:hAnsi="Times New Roman"/>
        </w:rPr>
        <w:t>.</w:t>
      </w:r>
      <w:r w:rsidRPr="004C39CF">
        <w:rPr>
          <w:rFonts w:ascii="Times New Roman" w:eastAsia="Times New Roman" w:hAnsi="Times New Roman"/>
          <w:b/>
        </w:rPr>
        <w:t xml:space="preserve"> </w:t>
      </w:r>
    </w:p>
    <w:p w14:paraId="58461E7C" w14:textId="77777777" w:rsidR="00475633" w:rsidRPr="00475633" w:rsidRDefault="00475633" w:rsidP="004C39CF">
      <w:pPr>
        <w:ind w:left="-360" w:firstLine="720"/>
        <w:rPr>
          <w:rFonts w:ascii="Times New Roman" w:eastAsia="Times New Roman" w:hAnsi="Times New Roman"/>
          <w:b/>
        </w:rPr>
      </w:pPr>
      <w:r w:rsidRPr="00475633">
        <w:rPr>
          <w:rFonts w:ascii="Times New Roman" w:eastAsia="Times New Roman" w:hAnsi="Times New Roman"/>
          <w:b/>
        </w:rPr>
        <w:t xml:space="preserve">5. </w:t>
      </w:r>
      <w:r w:rsidRPr="00475633">
        <w:rPr>
          <w:rFonts w:ascii="Times New Roman" w:eastAsia="Times New Roman" w:hAnsi="Times New Roman"/>
          <w:b/>
        </w:rPr>
        <w:tab/>
        <w:t>Weekly Outline of Content</w:t>
      </w:r>
    </w:p>
    <w:p w14:paraId="150C69A5" w14:textId="77777777" w:rsidR="007F21B6" w:rsidRDefault="00475633" w:rsidP="00315D85">
      <w:pPr>
        <w:spacing w:after="120"/>
        <w:ind w:left="720"/>
        <w:outlineLvl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ab/>
      </w:r>
      <w:r w:rsidR="007F21B6">
        <w:rPr>
          <w:rFonts w:ascii="Times New Roman" w:hAnsi="Times New Roman"/>
          <w:b/>
        </w:rPr>
        <w:t xml:space="preserve">Week 1: </w:t>
      </w:r>
      <w:r w:rsidR="00B20F39" w:rsidRPr="00B20F39">
        <w:rPr>
          <w:rFonts w:ascii="Times New Roman" w:hAnsi="Times New Roman"/>
        </w:rPr>
        <w:t>Basic</w:t>
      </w:r>
      <w:r w:rsidR="00B20F39">
        <w:rPr>
          <w:rFonts w:ascii="Times New Roman" w:hAnsi="Times New Roman"/>
          <w:b/>
        </w:rPr>
        <w:t xml:space="preserve"> </w:t>
      </w:r>
      <w:r w:rsidR="00B20F39">
        <w:rPr>
          <w:rFonts w:ascii="Times New Roman" w:hAnsi="Times New Roman"/>
        </w:rPr>
        <w:t>n</w:t>
      </w:r>
      <w:r w:rsidR="008A58AF">
        <w:rPr>
          <w:rFonts w:ascii="Times New Roman" w:hAnsi="Times New Roman"/>
        </w:rPr>
        <w:t>euroanatomy</w:t>
      </w:r>
      <w:r w:rsidR="00315D85">
        <w:rPr>
          <w:rFonts w:ascii="Times New Roman" w:hAnsi="Times New Roman"/>
        </w:rPr>
        <w:t xml:space="preserve">; </w:t>
      </w:r>
      <w:r w:rsidR="00B20F39">
        <w:rPr>
          <w:rFonts w:ascii="Times New Roman" w:hAnsi="Times New Roman"/>
        </w:rPr>
        <w:t>Basic c</w:t>
      </w:r>
      <w:r w:rsidR="008A58AF">
        <w:rPr>
          <w:rFonts w:ascii="Times New Roman" w:hAnsi="Times New Roman"/>
        </w:rPr>
        <w:t>ell and molecular neurobiology</w:t>
      </w:r>
      <w:r w:rsidR="007F21B6">
        <w:rPr>
          <w:rFonts w:ascii="Times New Roman" w:hAnsi="Times New Roman"/>
        </w:rPr>
        <w:t>.</w:t>
      </w:r>
    </w:p>
    <w:p w14:paraId="183D9651" w14:textId="77777777" w:rsidR="007F21B6" w:rsidRDefault="00315D85" w:rsidP="00315D85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2</w:t>
      </w:r>
      <w:r w:rsidR="007F21B6">
        <w:rPr>
          <w:rFonts w:ascii="Times New Roman" w:hAnsi="Times New Roman"/>
          <w:b/>
        </w:rPr>
        <w:t>:</w:t>
      </w:r>
      <w:r w:rsidR="007F21B6">
        <w:rPr>
          <w:rFonts w:ascii="Times New Roman" w:hAnsi="Times New Roman"/>
        </w:rPr>
        <w:t xml:space="preserve"> </w:t>
      </w:r>
      <w:r w:rsidR="008A58AF">
        <w:rPr>
          <w:rFonts w:ascii="Times New Roman" w:hAnsi="Times New Roman"/>
        </w:rPr>
        <w:t>Alzheimer’s disease</w:t>
      </w:r>
      <w:r>
        <w:rPr>
          <w:rFonts w:ascii="Times New Roman" w:hAnsi="Times New Roman"/>
        </w:rPr>
        <w:t xml:space="preserve">; </w:t>
      </w:r>
      <w:r w:rsidR="008A58AF">
        <w:rPr>
          <w:rFonts w:ascii="Times New Roman" w:hAnsi="Times New Roman"/>
        </w:rPr>
        <w:t>Parkinson’s disease</w:t>
      </w:r>
      <w:r w:rsidR="007F21B6">
        <w:rPr>
          <w:rFonts w:ascii="Times New Roman" w:hAnsi="Times New Roman"/>
        </w:rPr>
        <w:t>.</w:t>
      </w:r>
    </w:p>
    <w:p w14:paraId="0DBC5DD2" w14:textId="77777777" w:rsidR="007F21B6" w:rsidRDefault="00315D85" w:rsidP="00315D85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3</w:t>
      </w:r>
      <w:r w:rsidR="007F21B6">
        <w:rPr>
          <w:rFonts w:ascii="Times New Roman" w:hAnsi="Times New Roman"/>
          <w:b/>
        </w:rPr>
        <w:t>:</w:t>
      </w:r>
      <w:r w:rsidR="007F21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Huntington’s disease; </w:t>
      </w:r>
      <w:r w:rsidR="008A58AF">
        <w:rPr>
          <w:rFonts w:ascii="Times New Roman" w:hAnsi="Times New Roman"/>
        </w:rPr>
        <w:t>Stroke</w:t>
      </w:r>
      <w:r w:rsidR="007F21B6">
        <w:rPr>
          <w:rFonts w:ascii="Times New Roman" w:hAnsi="Times New Roman"/>
        </w:rPr>
        <w:t>.</w:t>
      </w:r>
    </w:p>
    <w:p w14:paraId="0E680434" w14:textId="77777777" w:rsidR="007F21B6" w:rsidRDefault="00315D85" w:rsidP="00315D85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Weeks 4</w:t>
      </w:r>
      <w:r w:rsidR="007F21B6">
        <w:rPr>
          <w:rFonts w:ascii="Times New Roman" w:hAnsi="Times New Roman"/>
          <w:b/>
        </w:rPr>
        <w:t>:</w:t>
      </w:r>
      <w:r w:rsidR="007F21B6">
        <w:rPr>
          <w:rFonts w:ascii="Times New Roman" w:hAnsi="Times New Roman"/>
        </w:rPr>
        <w:t xml:space="preserve"> </w:t>
      </w:r>
      <w:r w:rsidR="008A58AF">
        <w:rPr>
          <w:rFonts w:ascii="Times New Roman" w:hAnsi="Times New Roman"/>
        </w:rPr>
        <w:t>Autism</w:t>
      </w:r>
      <w:r>
        <w:rPr>
          <w:rFonts w:ascii="Times New Roman" w:hAnsi="Times New Roman"/>
        </w:rPr>
        <w:t xml:space="preserve">; </w:t>
      </w:r>
      <w:r w:rsidR="008A58AF">
        <w:rPr>
          <w:rFonts w:ascii="Times New Roman" w:hAnsi="Times New Roman"/>
        </w:rPr>
        <w:t>Schizophrenia</w:t>
      </w:r>
      <w:r w:rsidR="007F21B6">
        <w:rPr>
          <w:rFonts w:ascii="Times New Roman" w:hAnsi="Times New Roman"/>
        </w:rPr>
        <w:t>.</w:t>
      </w:r>
    </w:p>
    <w:p w14:paraId="4775FA3C" w14:textId="77777777" w:rsidR="007F21B6" w:rsidRDefault="00315D85" w:rsidP="00315D85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5</w:t>
      </w:r>
      <w:r w:rsidR="007F21B6">
        <w:rPr>
          <w:rFonts w:ascii="Times New Roman" w:hAnsi="Times New Roman"/>
          <w:b/>
        </w:rPr>
        <w:t>:</w:t>
      </w:r>
      <w:r w:rsidR="007F21B6">
        <w:rPr>
          <w:rFonts w:ascii="Times New Roman" w:hAnsi="Times New Roman"/>
        </w:rPr>
        <w:t xml:space="preserve"> </w:t>
      </w:r>
      <w:r w:rsidR="008A58AF">
        <w:rPr>
          <w:rFonts w:ascii="Times New Roman" w:hAnsi="Times New Roman"/>
        </w:rPr>
        <w:t>Depression</w:t>
      </w:r>
      <w:r>
        <w:rPr>
          <w:rFonts w:ascii="Times New Roman" w:hAnsi="Times New Roman"/>
        </w:rPr>
        <w:t xml:space="preserve"> and suicide; </w:t>
      </w:r>
      <w:r w:rsidR="008A58AF">
        <w:rPr>
          <w:rFonts w:ascii="Times New Roman" w:hAnsi="Times New Roman"/>
        </w:rPr>
        <w:t>Neurobiology of addiction</w:t>
      </w:r>
      <w:r w:rsidR="007F21B6">
        <w:rPr>
          <w:rFonts w:ascii="Times New Roman" w:hAnsi="Times New Roman"/>
        </w:rPr>
        <w:t>.</w:t>
      </w:r>
    </w:p>
    <w:p w14:paraId="140DA43E" w14:textId="77777777" w:rsidR="0077714A" w:rsidRDefault="00315D85" w:rsidP="00315D85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Week 6: </w:t>
      </w:r>
      <w:r w:rsidR="008A58AF">
        <w:rPr>
          <w:rFonts w:ascii="Times New Roman" w:hAnsi="Times New Roman"/>
        </w:rPr>
        <w:t>Amyotrophic lateral sclerosis</w:t>
      </w:r>
      <w:r>
        <w:rPr>
          <w:rFonts w:ascii="Times New Roman" w:hAnsi="Times New Roman"/>
        </w:rPr>
        <w:t xml:space="preserve">; </w:t>
      </w:r>
      <w:r w:rsidR="00172553">
        <w:rPr>
          <w:rFonts w:ascii="Times New Roman" w:hAnsi="Times New Roman"/>
        </w:rPr>
        <w:t>Down Syndrome</w:t>
      </w:r>
      <w:r w:rsidR="0077714A">
        <w:rPr>
          <w:rFonts w:ascii="Times New Roman" w:hAnsi="Times New Roman"/>
        </w:rPr>
        <w:t>.</w:t>
      </w:r>
    </w:p>
    <w:p w14:paraId="6A62AD32" w14:textId="77777777" w:rsidR="00D3200A" w:rsidRDefault="00315D85" w:rsidP="00315D85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7</w:t>
      </w:r>
      <w:r w:rsidR="0077714A">
        <w:rPr>
          <w:rFonts w:ascii="Times New Roman" w:hAnsi="Times New Roman"/>
          <w:b/>
        </w:rPr>
        <w:t>:</w:t>
      </w:r>
      <w:r w:rsidR="0077714A">
        <w:rPr>
          <w:rFonts w:ascii="Times New Roman" w:hAnsi="Times New Roman"/>
        </w:rPr>
        <w:t xml:space="preserve"> </w:t>
      </w:r>
      <w:r w:rsidR="00172553">
        <w:rPr>
          <w:rFonts w:ascii="Times New Roman" w:hAnsi="Times New Roman"/>
        </w:rPr>
        <w:t>Attentio</w:t>
      </w:r>
      <w:r>
        <w:rPr>
          <w:rFonts w:ascii="Times New Roman" w:hAnsi="Times New Roman"/>
        </w:rPr>
        <w:t xml:space="preserve">n deficit/hyperactivity; </w:t>
      </w:r>
      <w:r w:rsidR="00172553">
        <w:rPr>
          <w:rFonts w:ascii="Times New Roman" w:hAnsi="Times New Roman"/>
        </w:rPr>
        <w:t>Myasthenia gravis and muscular dystrophy</w:t>
      </w:r>
      <w:r w:rsidR="00D3200A">
        <w:rPr>
          <w:rFonts w:ascii="Times New Roman" w:hAnsi="Times New Roman"/>
        </w:rPr>
        <w:t>.</w:t>
      </w:r>
    </w:p>
    <w:p w14:paraId="669B4CB9" w14:textId="77777777" w:rsidR="007F21B6" w:rsidRPr="007F21B6" w:rsidRDefault="00315D85" w:rsidP="00315D85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8</w:t>
      </w:r>
      <w:r w:rsidR="00D3200A">
        <w:rPr>
          <w:rFonts w:ascii="Times New Roman" w:hAnsi="Times New Roman"/>
          <w:b/>
        </w:rPr>
        <w:t>:</w:t>
      </w:r>
      <w:r w:rsidR="00D3200A">
        <w:rPr>
          <w:rFonts w:ascii="Times New Roman" w:hAnsi="Times New Roman"/>
        </w:rPr>
        <w:t xml:space="preserve"> </w:t>
      </w:r>
      <w:r w:rsidR="0011308A">
        <w:rPr>
          <w:rFonts w:ascii="Times New Roman" w:hAnsi="Times New Roman"/>
        </w:rPr>
        <w:t>Infectious and immune-mediated diseases of the nervous system</w:t>
      </w:r>
      <w:r>
        <w:rPr>
          <w:rFonts w:ascii="Times New Roman" w:hAnsi="Times New Roman"/>
        </w:rPr>
        <w:t xml:space="preserve">; </w:t>
      </w:r>
      <w:r w:rsidR="00D3200A">
        <w:rPr>
          <w:rFonts w:ascii="Times New Roman" w:hAnsi="Times New Roman"/>
        </w:rPr>
        <w:t>Final Exam</w:t>
      </w:r>
      <w:r w:rsidR="00D3200A" w:rsidRPr="00D3200A">
        <w:rPr>
          <w:rFonts w:ascii="Times New Roman" w:hAnsi="Times New Roman"/>
        </w:rPr>
        <w:t xml:space="preserve"> </w:t>
      </w:r>
      <w:r w:rsidR="007F21B6">
        <w:rPr>
          <w:rFonts w:ascii="Times New Roman" w:hAnsi="Times New Roman"/>
          <w:b/>
        </w:rPr>
        <w:tab/>
      </w:r>
    </w:p>
    <w:p w14:paraId="6EDB552F" w14:textId="77777777" w:rsidR="00475633" w:rsidRPr="00475633" w:rsidRDefault="00475633" w:rsidP="00475633">
      <w:pPr>
        <w:pStyle w:val="LightGrid-Accent3"/>
        <w:numPr>
          <w:ilvl w:val="0"/>
          <w:numId w:val="13"/>
        </w:numPr>
        <w:spacing w:after="0" w:line="240" w:lineRule="auto"/>
        <w:ind w:left="810"/>
        <w:outlineLvl w:val="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Evaluation</w:t>
      </w:r>
    </w:p>
    <w:p w14:paraId="6F5FCF34" w14:textId="77777777" w:rsid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 points</w:t>
      </w:r>
    </w:p>
    <w:p w14:paraId="499CE3B8" w14:textId="77777777" w:rsid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50 </w:t>
      </w:r>
    </w:p>
    <w:p w14:paraId="22D8DDFE" w14:textId="77777777" w:rsidR="00386F59" w:rsidRDefault="00315D85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Class D</w:t>
      </w:r>
      <w:r w:rsidR="00386F59">
        <w:rPr>
          <w:rFonts w:ascii="Times New Roman" w:hAnsi="Times New Roman"/>
          <w:sz w:val="24"/>
          <w:szCs w:val="24"/>
        </w:rPr>
        <w:t>iscussions</w:t>
      </w:r>
      <w:r w:rsidR="00386F59">
        <w:rPr>
          <w:rFonts w:ascii="Times New Roman" w:hAnsi="Times New Roman"/>
          <w:sz w:val="24"/>
          <w:szCs w:val="24"/>
        </w:rPr>
        <w:tab/>
        <w:t>50</w:t>
      </w:r>
    </w:p>
    <w:p w14:paraId="74C90C12" w14:textId="77777777" w:rsid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 Papers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</w:p>
    <w:p w14:paraId="5FE11496" w14:textId="77777777" w:rsid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 Exam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</w:p>
    <w:p w14:paraId="58DF96AE" w14:textId="77777777" w:rsid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500</w:t>
      </w:r>
    </w:p>
    <w:p w14:paraId="14A48966" w14:textId="77777777" w:rsid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</w:p>
    <w:p w14:paraId="0737CF05" w14:textId="77777777" w:rsidR="00475633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Note: Term paper, including literature review: 6 pages for undergraduates, 12 pages for graduate students.</w:t>
      </w:r>
    </w:p>
    <w:p w14:paraId="030DB8CE" w14:textId="77777777" w:rsidR="00386F59" w:rsidRP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</w:p>
    <w:p w14:paraId="40775CFA" w14:textId="77777777" w:rsidR="00475633" w:rsidRPr="00475633" w:rsidRDefault="00475633" w:rsidP="00386F59">
      <w:pPr>
        <w:ind w:firstLine="450"/>
        <w:outlineLvl w:val="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7.  Grading Scale</w:t>
      </w:r>
    </w:p>
    <w:p w14:paraId="3E36A7C2" w14:textId="77777777" w:rsidR="00475633" w:rsidRPr="00475633" w:rsidRDefault="00475633" w:rsidP="00475633">
      <w:pPr>
        <w:ind w:left="720" w:firstLine="720"/>
        <w:outlineLvl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90%</w:t>
      </w:r>
      <w:r w:rsidR="00C67B5F">
        <w:rPr>
          <w:rFonts w:ascii="Times New Roman" w:hAnsi="Times New Roman"/>
        </w:rPr>
        <w:t xml:space="preserve"> or more</w:t>
      </w:r>
      <w:r w:rsidRPr="00475633">
        <w:rPr>
          <w:rFonts w:ascii="Times New Roman" w:hAnsi="Times New Roman"/>
        </w:rPr>
        <w:t xml:space="preserve"> = A; 80-89% = B; 70-79% = C, 65-69% = D; &lt;65% = F</w:t>
      </w:r>
    </w:p>
    <w:p w14:paraId="51CE8C27" w14:textId="77777777" w:rsidR="00475633" w:rsidRPr="00475633" w:rsidRDefault="00475633" w:rsidP="00386F59">
      <w:pPr>
        <w:ind w:firstLine="72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lastRenderedPageBreak/>
        <w:t>8. Correlation of learning objectives to assignments and evaluation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987"/>
        <w:gridCol w:w="1738"/>
        <w:gridCol w:w="889"/>
        <w:gridCol w:w="962"/>
      </w:tblGrid>
      <w:tr w:rsidR="00021CBD" w:rsidRPr="00E251C5" w14:paraId="1E81C44B" w14:textId="77777777" w:rsidTr="00E251C5">
        <w:tc>
          <w:tcPr>
            <w:tcW w:w="0" w:type="auto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BE3835D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E251C5">
              <w:rPr>
                <w:rFonts w:ascii="Times New Roman" w:eastAsia="MS Mincho" w:hAnsi="Times New Roman"/>
                <w:b/>
                <w:bCs/>
              </w:rPr>
              <w:t>Learning Objectives</w:t>
            </w:r>
          </w:p>
        </w:tc>
        <w:tc>
          <w:tcPr>
            <w:tcW w:w="0" w:type="auto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623386C3" w14:textId="77777777" w:rsidR="00475633" w:rsidRPr="00E251C5" w:rsidRDefault="00021CBD" w:rsidP="00E251C5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Tests, homework, class discussion (6</w:t>
            </w:r>
            <w:r w:rsidR="00475633" w:rsidRPr="00E251C5">
              <w:rPr>
                <w:rFonts w:ascii="Times New Roman" w:eastAsia="MS Mincho" w:hAnsi="Times New Roman"/>
                <w:b/>
                <w:bCs/>
              </w:rPr>
              <w:t>0%)</w:t>
            </w:r>
          </w:p>
        </w:tc>
        <w:tc>
          <w:tcPr>
            <w:tcW w:w="0" w:type="auto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6DC5C9F8" w14:textId="77777777" w:rsidR="00475633" w:rsidRPr="00E251C5" w:rsidRDefault="00021CBD" w:rsidP="00E251C5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Final Exam</w:t>
            </w:r>
          </w:p>
          <w:p w14:paraId="57E214D8" w14:textId="77777777" w:rsidR="00475633" w:rsidRPr="00E251C5" w:rsidRDefault="00021CBD" w:rsidP="00E251C5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(20</w:t>
            </w:r>
            <w:r w:rsidR="00475633" w:rsidRPr="00E251C5">
              <w:rPr>
                <w:rFonts w:ascii="Times New Roman" w:eastAsia="MS Mincho" w:hAnsi="Times New Roman"/>
                <w:b/>
                <w:bCs/>
              </w:rPr>
              <w:t>%)</w:t>
            </w:r>
          </w:p>
        </w:tc>
        <w:tc>
          <w:tcPr>
            <w:tcW w:w="0" w:type="auto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17469616" w14:textId="77777777" w:rsidR="00475633" w:rsidRPr="00E251C5" w:rsidRDefault="00021CBD" w:rsidP="00E251C5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Term Papers</w:t>
            </w:r>
          </w:p>
          <w:p w14:paraId="09F887E3" w14:textId="77777777" w:rsidR="00475633" w:rsidRPr="00E251C5" w:rsidRDefault="00021CBD" w:rsidP="00E251C5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(20</w:t>
            </w:r>
            <w:r w:rsidR="00475633" w:rsidRPr="00E251C5">
              <w:rPr>
                <w:rFonts w:ascii="Times New Roman" w:eastAsia="MS Mincho" w:hAnsi="Times New Roman"/>
                <w:b/>
                <w:bCs/>
              </w:rPr>
              <w:t>%)</w:t>
            </w:r>
          </w:p>
        </w:tc>
      </w:tr>
      <w:tr w:rsidR="00021CBD" w:rsidRPr="00E251C5" w14:paraId="012035A9" w14:textId="77777777" w:rsidTr="00AA5D4A">
        <w:trPr>
          <w:trHeight w:val="672"/>
        </w:trPr>
        <w:tc>
          <w:tcPr>
            <w:tcW w:w="0" w:type="auto"/>
            <w:shd w:val="clear" w:color="auto" w:fill="auto"/>
          </w:tcPr>
          <w:p w14:paraId="735426E4" w14:textId="77777777" w:rsidR="0011308A" w:rsidRPr="00475633" w:rsidRDefault="0011308A" w:rsidP="0011308A">
            <w:pPr>
              <w:pStyle w:val="LightGrid-Accent3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Students will </w:t>
            </w:r>
            <w:r w:rsidR="00C67B5F">
              <w:rPr>
                <w:rFonts w:ascii="Times New Roman" w:eastAsia="Times New Roman" w:hAnsi="Times New Roman"/>
              </w:rPr>
              <w:t xml:space="preserve">learn </w:t>
            </w:r>
            <w:r>
              <w:rPr>
                <w:rFonts w:ascii="Times New Roman" w:hAnsi="Times New Roman"/>
                <w:color w:val="000000"/>
              </w:rPr>
              <w:t>genetic, molecular, and cellular mechanisms that underlie important neurological and neuropsychiatric disorders</w:t>
            </w:r>
            <w:r w:rsidRPr="00475633">
              <w:rPr>
                <w:rFonts w:ascii="Times New Roman" w:eastAsia="Times New Roman" w:hAnsi="Times New Roman"/>
              </w:rPr>
              <w:t xml:space="preserve"> (CT 1-5</w:t>
            </w:r>
            <w:r>
              <w:rPr>
                <w:rFonts w:ascii="Times New Roman" w:eastAsia="Times New Roman" w:hAnsi="Times New Roman"/>
              </w:rPr>
              <w:t>, GLG 1-2</w:t>
            </w:r>
            <w:r w:rsidRPr="00475633">
              <w:rPr>
                <w:rFonts w:ascii="Times New Roman" w:eastAsia="Times New Roman" w:hAnsi="Times New Roman"/>
              </w:rPr>
              <w:t>).</w:t>
            </w:r>
          </w:p>
          <w:p w14:paraId="7E64FB20" w14:textId="77777777" w:rsidR="00475633" w:rsidRPr="00E251C5" w:rsidRDefault="00475633" w:rsidP="0011308A">
            <w:pPr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02F609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5710B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E6833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</w:tr>
      <w:tr w:rsidR="00021CBD" w:rsidRPr="00E251C5" w14:paraId="3984D401" w14:textId="77777777" w:rsidTr="00E251C5">
        <w:tc>
          <w:tcPr>
            <w:tcW w:w="0" w:type="auto"/>
            <w:shd w:val="clear" w:color="auto" w:fill="auto"/>
          </w:tcPr>
          <w:p w14:paraId="4BB752A9" w14:textId="77777777" w:rsidR="0011308A" w:rsidRPr="00475633" w:rsidRDefault="0011308A" w:rsidP="0011308A">
            <w:pPr>
              <w:pStyle w:val="LightGrid-Accent3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Students will read and critique important findings in neurological and psychiatric disorders. They will also formulate their own hypothesis, mechanisms of pathogenesis,</w:t>
            </w:r>
            <w:r w:rsidRPr="00475633">
              <w:rPr>
                <w:rFonts w:ascii="Times New Roman" w:eastAsia="Times New Roman" w:hAnsi="Times New Roman"/>
              </w:rPr>
              <w:t xml:space="preserve"> predict the results and discuss and summarize the key findings</w:t>
            </w:r>
            <w:r>
              <w:rPr>
                <w:rFonts w:ascii="Times New Roman" w:eastAsia="Times New Roman" w:hAnsi="Times New Roman"/>
              </w:rPr>
              <w:t xml:space="preserve"> in neurological diseases and disorders </w:t>
            </w:r>
            <w:r w:rsidR="00315D85">
              <w:rPr>
                <w:rFonts w:ascii="Times New Roman" w:eastAsia="Times New Roman" w:hAnsi="Times New Roman"/>
              </w:rPr>
              <w:t>(CT</w:t>
            </w:r>
            <w:r w:rsidRPr="00475633">
              <w:rPr>
                <w:rFonts w:ascii="Times New Roman" w:eastAsia="Times New Roman" w:hAnsi="Times New Roman"/>
              </w:rPr>
              <w:t>6, WR 1-7, RC 1-4</w:t>
            </w:r>
            <w:r>
              <w:rPr>
                <w:rFonts w:ascii="Times New Roman" w:eastAsia="Times New Roman" w:hAnsi="Times New Roman"/>
              </w:rPr>
              <w:t>, GLG 2-4</w:t>
            </w:r>
            <w:r w:rsidRPr="00475633">
              <w:rPr>
                <w:rFonts w:ascii="Times New Roman" w:eastAsia="Times New Roman" w:hAnsi="Times New Roman"/>
              </w:rPr>
              <w:t>).</w:t>
            </w:r>
          </w:p>
          <w:p w14:paraId="52EAF510" w14:textId="77777777" w:rsidR="00475633" w:rsidRPr="00E251C5" w:rsidRDefault="00475633" w:rsidP="0011308A">
            <w:pPr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C839B0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9C45F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F232A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</w:tr>
      <w:tr w:rsidR="00021CBD" w:rsidRPr="00E251C5" w14:paraId="14DFA5E1" w14:textId="77777777" w:rsidTr="00E251C5">
        <w:tc>
          <w:tcPr>
            <w:tcW w:w="0" w:type="auto"/>
            <w:shd w:val="clear" w:color="auto" w:fill="auto"/>
          </w:tcPr>
          <w:p w14:paraId="37C60AB9" w14:textId="77777777" w:rsidR="0011308A" w:rsidRPr="008A58AF" w:rsidRDefault="0011308A" w:rsidP="0011308A">
            <w:pPr>
              <w:pStyle w:val="ColorfulList-Accent11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A58AF">
              <w:rPr>
                <w:rFonts w:ascii="Times New Roman" w:hAnsi="Times New Roman"/>
              </w:rPr>
              <w:t xml:space="preserve">Students will implement speaking and listening skills in the articulation and discussion of </w:t>
            </w:r>
            <w:r>
              <w:rPr>
                <w:rFonts w:ascii="Times New Roman" w:hAnsi="Times New Roman"/>
                <w:color w:val="000000"/>
              </w:rPr>
              <w:t>important neurological and neuropsychiatric disorders</w:t>
            </w:r>
            <w:r w:rsidRPr="00475633">
              <w:rPr>
                <w:rFonts w:ascii="Times New Roman" w:eastAsia="Times New Roman" w:hAnsi="Times New Roman"/>
              </w:rPr>
              <w:t xml:space="preserve"> </w:t>
            </w:r>
            <w:r w:rsidR="00315D85">
              <w:rPr>
                <w:rFonts w:ascii="Times New Roman" w:hAnsi="Times New Roman"/>
              </w:rPr>
              <w:t>(SL – 1-</w:t>
            </w:r>
            <w:r w:rsidRPr="008A58AF">
              <w:rPr>
                <w:rFonts w:ascii="Times New Roman" w:hAnsi="Times New Roman"/>
              </w:rPr>
              <w:t>5,7) (GLG 1, 3)</w:t>
            </w:r>
          </w:p>
          <w:p w14:paraId="43962550" w14:textId="77777777" w:rsidR="00475633" w:rsidRPr="00E251C5" w:rsidRDefault="00475633" w:rsidP="0011308A">
            <w:pPr>
              <w:pStyle w:val="LightGrid-Accent3"/>
              <w:ind w:left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223A30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F3242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D7DA55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</w:p>
        </w:tc>
      </w:tr>
    </w:tbl>
    <w:p w14:paraId="62EB68A6" w14:textId="77777777" w:rsidR="00475633" w:rsidRDefault="00475633" w:rsidP="00475633">
      <w:pPr>
        <w:rPr>
          <w:rFonts w:ascii="Times New Roman" w:hAnsi="Times New Roman"/>
        </w:rPr>
      </w:pPr>
    </w:p>
    <w:p w14:paraId="7C1AA62E" w14:textId="77777777" w:rsidR="00F73594" w:rsidRPr="00475633" w:rsidRDefault="00F73594" w:rsidP="00F73594">
      <w:pPr>
        <w:pStyle w:val="HTMLPreformatted"/>
        <w:rPr>
          <w:rFonts w:ascii="Times New Roman" w:hAnsi="Times New Roman" w:cs="Times New Roman"/>
          <w:color w:val="000000"/>
          <w:sz w:val="22"/>
          <w:szCs w:val="22"/>
        </w:rPr>
      </w:pPr>
      <w:r w:rsidRPr="004756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Date approved by the department or school:  </w:t>
      </w:r>
      <w:r w:rsidR="009E24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February 21, 2017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256638E9" w14:textId="77777777" w:rsidR="00F73594" w:rsidRPr="00475633" w:rsidRDefault="00F73594" w:rsidP="00F73594">
      <w:pPr>
        <w:pStyle w:val="HTMLPreformatted"/>
        <w:spacing w:before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756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Date approved by the college curriculum committee:  </w:t>
      </w:r>
      <w:r w:rsidR="00BA4E7A">
        <w:rPr>
          <w:rFonts w:ascii="Times New Roman" w:hAnsi="Times New Roman" w:cs="Times New Roman"/>
          <w:b/>
          <w:bCs/>
          <w:color w:val="000000"/>
          <w:sz w:val="22"/>
          <w:szCs w:val="22"/>
        </w:rPr>
        <w:t>February 24, 2017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5DA20268" w14:textId="77777777" w:rsidR="00F73594" w:rsidRPr="00475633" w:rsidRDefault="00F73594" w:rsidP="00F73594">
      <w:pPr>
        <w:pStyle w:val="HTMLPreformatted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 w:rsidRPr="004756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Date approved by the Honors Council </w:t>
      </w:r>
      <w:r w:rsidRPr="0047563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(if this is an honors course):</w:t>
      </w:r>
      <w:r w:rsidRPr="0047563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</w:p>
    <w:p w14:paraId="2B433FBA" w14:textId="77777777" w:rsidR="000D4852" w:rsidRPr="006A6D78" w:rsidRDefault="000D4852" w:rsidP="000D4852">
      <w:pPr>
        <w:pStyle w:val="HTMLPreformatted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70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Date approved by CAA:</w:t>
      </w:r>
      <w:r w:rsidRPr="00AD707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</w:t>
      </w:r>
      <w:r w:rsidRPr="00AD707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March 9, 2017</w:t>
      </w:r>
      <w:r w:rsidRPr="00AD707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CGS:</w:t>
      </w:r>
      <w:r w:rsidRPr="00AD707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Not applicable</w:t>
      </w:r>
    </w:p>
    <w:p w14:paraId="4DF08448" w14:textId="77777777" w:rsidR="00F73594" w:rsidRPr="00475633" w:rsidRDefault="00F73594" w:rsidP="00F73594">
      <w:pPr>
        <w:pStyle w:val="HTMLPreformatted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</w:p>
    <w:p w14:paraId="1F0FA376" w14:textId="77777777" w:rsidR="00F73594" w:rsidRPr="00475633" w:rsidRDefault="00F73594" w:rsidP="00475633">
      <w:pPr>
        <w:rPr>
          <w:rFonts w:ascii="Times New Roman" w:hAnsi="Times New Roman"/>
        </w:rPr>
      </w:pPr>
    </w:p>
    <w:sectPr w:rsidR="00F73594" w:rsidRPr="00475633" w:rsidSect="00393CF5">
      <w:footerReference w:type="even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DADC" w14:textId="77777777" w:rsidR="00D24410" w:rsidRDefault="00D24410" w:rsidP="006000F5">
      <w:pPr>
        <w:spacing w:after="0" w:line="240" w:lineRule="auto"/>
      </w:pPr>
      <w:r>
        <w:separator/>
      </w:r>
    </w:p>
  </w:endnote>
  <w:endnote w:type="continuationSeparator" w:id="0">
    <w:p w14:paraId="5D67E15D" w14:textId="77777777" w:rsidR="00D24410" w:rsidRDefault="00D24410" w:rsidP="0060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0AFB" w14:textId="77777777" w:rsidR="006000F5" w:rsidRDefault="006000F5" w:rsidP="00D53C9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791CEB" w14:textId="77777777" w:rsidR="006000F5" w:rsidRDefault="006000F5" w:rsidP="006000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A22E7" w14:textId="77777777" w:rsidR="006000F5" w:rsidRDefault="006000F5" w:rsidP="00D53C9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10F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89B344" w14:textId="77777777" w:rsidR="006000F5" w:rsidRDefault="006000F5" w:rsidP="006000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7B657" w14:textId="77777777" w:rsidR="00D24410" w:rsidRDefault="00D24410" w:rsidP="006000F5">
      <w:pPr>
        <w:spacing w:after="0" w:line="240" w:lineRule="auto"/>
      </w:pPr>
      <w:r>
        <w:separator/>
      </w:r>
    </w:p>
  </w:footnote>
  <w:footnote w:type="continuationSeparator" w:id="0">
    <w:p w14:paraId="1AB9E7C8" w14:textId="77777777" w:rsidR="00D24410" w:rsidRDefault="00D24410" w:rsidP="00600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8404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368D4"/>
    <w:multiLevelType w:val="hybridMultilevel"/>
    <w:tmpl w:val="6AA255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F21E1"/>
    <w:multiLevelType w:val="hybridMultilevel"/>
    <w:tmpl w:val="6AA255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311C75"/>
    <w:multiLevelType w:val="hybridMultilevel"/>
    <w:tmpl w:val="D06E83DE"/>
    <w:lvl w:ilvl="0" w:tplc="A6F44CD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A4E9C"/>
    <w:multiLevelType w:val="hybridMultilevel"/>
    <w:tmpl w:val="495A62CC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57999"/>
    <w:multiLevelType w:val="hybridMultilevel"/>
    <w:tmpl w:val="6AA255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85C7A"/>
    <w:multiLevelType w:val="hybridMultilevel"/>
    <w:tmpl w:val="6AA255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B044B9"/>
    <w:multiLevelType w:val="hybridMultilevel"/>
    <w:tmpl w:val="2354BCC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E91D6B"/>
    <w:multiLevelType w:val="hybridMultilevel"/>
    <w:tmpl w:val="0EB8E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EA36DB"/>
    <w:multiLevelType w:val="hybridMultilevel"/>
    <w:tmpl w:val="6AA255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635A29"/>
    <w:multiLevelType w:val="hybridMultilevel"/>
    <w:tmpl w:val="6AA255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AB6E11"/>
    <w:multiLevelType w:val="hybridMultilevel"/>
    <w:tmpl w:val="B6A6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304B8"/>
    <w:multiLevelType w:val="hybridMultilevel"/>
    <w:tmpl w:val="5DDC254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76731"/>
    <w:multiLevelType w:val="hybridMultilevel"/>
    <w:tmpl w:val="30F0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E0A4F"/>
    <w:multiLevelType w:val="hybridMultilevel"/>
    <w:tmpl w:val="3C2A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9451A"/>
    <w:multiLevelType w:val="hybridMultilevel"/>
    <w:tmpl w:val="6AA255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AC5ABD"/>
    <w:multiLevelType w:val="hybridMultilevel"/>
    <w:tmpl w:val="B156C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6C6A70"/>
    <w:multiLevelType w:val="hybridMultilevel"/>
    <w:tmpl w:val="6E46CBBE"/>
    <w:lvl w:ilvl="0" w:tplc="4AF274D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B2516"/>
    <w:multiLevelType w:val="hybridMultilevel"/>
    <w:tmpl w:val="39942ACC"/>
    <w:lvl w:ilvl="0" w:tplc="F2568AF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 w:tplc="4E1C0E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6"/>
  </w:num>
  <w:num w:numId="9">
    <w:abstractNumId w:val="0"/>
  </w:num>
  <w:num w:numId="10">
    <w:abstractNumId w:val="11"/>
  </w:num>
  <w:num w:numId="11">
    <w:abstractNumId w:val="5"/>
  </w:num>
  <w:num w:numId="12">
    <w:abstractNumId w:val="14"/>
  </w:num>
  <w:num w:numId="13">
    <w:abstractNumId w:val="3"/>
  </w:num>
  <w:num w:numId="14">
    <w:abstractNumId w:val="9"/>
  </w:num>
  <w:num w:numId="15">
    <w:abstractNumId w:val="15"/>
  </w:num>
  <w:num w:numId="16">
    <w:abstractNumId w:val="2"/>
  </w:num>
  <w:num w:numId="17">
    <w:abstractNumId w:val="10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2B"/>
    <w:rsid w:val="000024ED"/>
    <w:rsid w:val="00004E19"/>
    <w:rsid w:val="00020CBD"/>
    <w:rsid w:val="00021CBD"/>
    <w:rsid w:val="00034EC6"/>
    <w:rsid w:val="000478B8"/>
    <w:rsid w:val="0007207B"/>
    <w:rsid w:val="000763A8"/>
    <w:rsid w:val="00095A1C"/>
    <w:rsid w:val="000A3DF8"/>
    <w:rsid w:val="000D4852"/>
    <w:rsid w:val="000F0314"/>
    <w:rsid w:val="000F2246"/>
    <w:rsid w:val="0011308A"/>
    <w:rsid w:val="001243DA"/>
    <w:rsid w:val="001500E0"/>
    <w:rsid w:val="001706B1"/>
    <w:rsid w:val="00172553"/>
    <w:rsid w:val="00174BE7"/>
    <w:rsid w:val="001907C7"/>
    <w:rsid w:val="00193B59"/>
    <w:rsid w:val="001B26A9"/>
    <w:rsid w:val="001B561D"/>
    <w:rsid w:val="001C67AB"/>
    <w:rsid w:val="001D0EBB"/>
    <w:rsid w:val="00221D65"/>
    <w:rsid w:val="00225474"/>
    <w:rsid w:val="00225599"/>
    <w:rsid w:val="00227852"/>
    <w:rsid w:val="00235C47"/>
    <w:rsid w:val="002375F4"/>
    <w:rsid w:val="00243D63"/>
    <w:rsid w:val="00250DCC"/>
    <w:rsid w:val="00260507"/>
    <w:rsid w:val="00281571"/>
    <w:rsid w:val="002A5B93"/>
    <w:rsid w:val="002A69A0"/>
    <w:rsid w:val="002A7A1E"/>
    <w:rsid w:val="002B1224"/>
    <w:rsid w:val="002C68D8"/>
    <w:rsid w:val="002E5F01"/>
    <w:rsid w:val="00315D85"/>
    <w:rsid w:val="00327F52"/>
    <w:rsid w:val="00374019"/>
    <w:rsid w:val="00386F59"/>
    <w:rsid w:val="00393CF5"/>
    <w:rsid w:val="003A3BCF"/>
    <w:rsid w:val="003A3EF7"/>
    <w:rsid w:val="003A4288"/>
    <w:rsid w:val="003B1211"/>
    <w:rsid w:val="003B1307"/>
    <w:rsid w:val="003D79B8"/>
    <w:rsid w:val="003E0A1C"/>
    <w:rsid w:val="003F462E"/>
    <w:rsid w:val="00413836"/>
    <w:rsid w:val="00415E0B"/>
    <w:rsid w:val="00424C44"/>
    <w:rsid w:val="00436DB0"/>
    <w:rsid w:val="004528E0"/>
    <w:rsid w:val="00475633"/>
    <w:rsid w:val="00477FFB"/>
    <w:rsid w:val="00483DFC"/>
    <w:rsid w:val="004A642B"/>
    <w:rsid w:val="004B360B"/>
    <w:rsid w:val="004B7D37"/>
    <w:rsid w:val="004C39CF"/>
    <w:rsid w:val="004E2B05"/>
    <w:rsid w:val="004F5A30"/>
    <w:rsid w:val="004F7830"/>
    <w:rsid w:val="005146BE"/>
    <w:rsid w:val="00525289"/>
    <w:rsid w:val="00555219"/>
    <w:rsid w:val="00560845"/>
    <w:rsid w:val="0056393D"/>
    <w:rsid w:val="00577672"/>
    <w:rsid w:val="005A5FAC"/>
    <w:rsid w:val="005A613D"/>
    <w:rsid w:val="005B142D"/>
    <w:rsid w:val="005D12E0"/>
    <w:rsid w:val="005E1D41"/>
    <w:rsid w:val="005E252D"/>
    <w:rsid w:val="005F2763"/>
    <w:rsid w:val="005F439A"/>
    <w:rsid w:val="006000F5"/>
    <w:rsid w:val="00603865"/>
    <w:rsid w:val="00612194"/>
    <w:rsid w:val="0061431C"/>
    <w:rsid w:val="00627CD9"/>
    <w:rsid w:val="00633354"/>
    <w:rsid w:val="006338E2"/>
    <w:rsid w:val="0064356B"/>
    <w:rsid w:val="006520A1"/>
    <w:rsid w:val="006540D2"/>
    <w:rsid w:val="00654E23"/>
    <w:rsid w:val="00655DD0"/>
    <w:rsid w:val="00661C4B"/>
    <w:rsid w:val="00666615"/>
    <w:rsid w:val="00673E06"/>
    <w:rsid w:val="006747DB"/>
    <w:rsid w:val="00684CB0"/>
    <w:rsid w:val="006947D2"/>
    <w:rsid w:val="0069599B"/>
    <w:rsid w:val="006C3547"/>
    <w:rsid w:val="006E5771"/>
    <w:rsid w:val="006F261C"/>
    <w:rsid w:val="007042CA"/>
    <w:rsid w:val="00740287"/>
    <w:rsid w:val="0076331B"/>
    <w:rsid w:val="0077714A"/>
    <w:rsid w:val="00781AD0"/>
    <w:rsid w:val="00782B17"/>
    <w:rsid w:val="00782D03"/>
    <w:rsid w:val="007863B4"/>
    <w:rsid w:val="00791A4A"/>
    <w:rsid w:val="007934A9"/>
    <w:rsid w:val="0079664E"/>
    <w:rsid w:val="007B322F"/>
    <w:rsid w:val="007C186E"/>
    <w:rsid w:val="007C75FD"/>
    <w:rsid w:val="007D10F7"/>
    <w:rsid w:val="007D4D45"/>
    <w:rsid w:val="007F21B6"/>
    <w:rsid w:val="007F7376"/>
    <w:rsid w:val="008225E2"/>
    <w:rsid w:val="0084028F"/>
    <w:rsid w:val="00863388"/>
    <w:rsid w:val="0086782C"/>
    <w:rsid w:val="00882286"/>
    <w:rsid w:val="008A58AF"/>
    <w:rsid w:val="008B6ECF"/>
    <w:rsid w:val="00902421"/>
    <w:rsid w:val="00925527"/>
    <w:rsid w:val="00974CAF"/>
    <w:rsid w:val="00980A30"/>
    <w:rsid w:val="0099684D"/>
    <w:rsid w:val="009B75BA"/>
    <w:rsid w:val="009E249D"/>
    <w:rsid w:val="009F5514"/>
    <w:rsid w:val="009F5B41"/>
    <w:rsid w:val="00A07BEA"/>
    <w:rsid w:val="00A14FE4"/>
    <w:rsid w:val="00A26E18"/>
    <w:rsid w:val="00A31ECF"/>
    <w:rsid w:val="00A34AA4"/>
    <w:rsid w:val="00A53A8F"/>
    <w:rsid w:val="00A8603F"/>
    <w:rsid w:val="00A91C16"/>
    <w:rsid w:val="00A97E66"/>
    <w:rsid w:val="00AA5D4A"/>
    <w:rsid w:val="00AB2D76"/>
    <w:rsid w:val="00AC146B"/>
    <w:rsid w:val="00AC379A"/>
    <w:rsid w:val="00AD4ACA"/>
    <w:rsid w:val="00AD7073"/>
    <w:rsid w:val="00AD708C"/>
    <w:rsid w:val="00B11A9C"/>
    <w:rsid w:val="00B20F39"/>
    <w:rsid w:val="00B226F1"/>
    <w:rsid w:val="00B30B6A"/>
    <w:rsid w:val="00B41016"/>
    <w:rsid w:val="00B7046D"/>
    <w:rsid w:val="00BA4E7A"/>
    <w:rsid w:val="00BC1703"/>
    <w:rsid w:val="00BC3BDC"/>
    <w:rsid w:val="00BC4F3B"/>
    <w:rsid w:val="00BC78EB"/>
    <w:rsid w:val="00C05905"/>
    <w:rsid w:val="00C25CD5"/>
    <w:rsid w:val="00C6026F"/>
    <w:rsid w:val="00C67B5F"/>
    <w:rsid w:val="00C73D55"/>
    <w:rsid w:val="00C7712D"/>
    <w:rsid w:val="00C77A58"/>
    <w:rsid w:val="00C909B2"/>
    <w:rsid w:val="00C91686"/>
    <w:rsid w:val="00C97025"/>
    <w:rsid w:val="00CA14EA"/>
    <w:rsid w:val="00CA3911"/>
    <w:rsid w:val="00CA4CCC"/>
    <w:rsid w:val="00CC044A"/>
    <w:rsid w:val="00CC09F9"/>
    <w:rsid w:val="00CC1484"/>
    <w:rsid w:val="00CC77BB"/>
    <w:rsid w:val="00CE06A8"/>
    <w:rsid w:val="00CE396A"/>
    <w:rsid w:val="00CF6D46"/>
    <w:rsid w:val="00D002B1"/>
    <w:rsid w:val="00D02704"/>
    <w:rsid w:val="00D108CD"/>
    <w:rsid w:val="00D16C6C"/>
    <w:rsid w:val="00D24410"/>
    <w:rsid w:val="00D3200A"/>
    <w:rsid w:val="00D4133B"/>
    <w:rsid w:val="00D53C9D"/>
    <w:rsid w:val="00D55685"/>
    <w:rsid w:val="00D5731D"/>
    <w:rsid w:val="00D70C96"/>
    <w:rsid w:val="00D72A5A"/>
    <w:rsid w:val="00DB234B"/>
    <w:rsid w:val="00DB7A92"/>
    <w:rsid w:val="00DC4400"/>
    <w:rsid w:val="00DD4714"/>
    <w:rsid w:val="00E14640"/>
    <w:rsid w:val="00E173C7"/>
    <w:rsid w:val="00E251C5"/>
    <w:rsid w:val="00E3445D"/>
    <w:rsid w:val="00E5230C"/>
    <w:rsid w:val="00E5361F"/>
    <w:rsid w:val="00E56FFB"/>
    <w:rsid w:val="00E57FE5"/>
    <w:rsid w:val="00E6700F"/>
    <w:rsid w:val="00E67635"/>
    <w:rsid w:val="00E81459"/>
    <w:rsid w:val="00E838A2"/>
    <w:rsid w:val="00E85E91"/>
    <w:rsid w:val="00E92067"/>
    <w:rsid w:val="00EC6E30"/>
    <w:rsid w:val="00EF095C"/>
    <w:rsid w:val="00EF57BE"/>
    <w:rsid w:val="00F014D3"/>
    <w:rsid w:val="00F104EC"/>
    <w:rsid w:val="00F1345D"/>
    <w:rsid w:val="00F143CA"/>
    <w:rsid w:val="00F527A8"/>
    <w:rsid w:val="00F60C9C"/>
    <w:rsid w:val="00F6540F"/>
    <w:rsid w:val="00F66D1F"/>
    <w:rsid w:val="00F73594"/>
    <w:rsid w:val="00F875A4"/>
    <w:rsid w:val="00F970CF"/>
    <w:rsid w:val="00FB4B98"/>
    <w:rsid w:val="00FC24D5"/>
    <w:rsid w:val="00FC7677"/>
    <w:rsid w:val="00FD51E5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92F7C28"/>
  <w15:chartTrackingRefBased/>
  <w15:docId w15:val="{9ED8660A-4EFF-41C0-AA03-B2B325FA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34" w:qFormat="1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ghtGrid-Accent3">
    <w:name w:val="Light Grid Accent 3"/>
    <w:basedOn w:val="Normal"/>
    <w:uiPriority w:val="34"/>
    <w:qFormat/>
    <w:rsid w:val="004A64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F1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1345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2A7A1E"/>
    <w:rPr>
      <w:color w:val="0000FF"/>
      <w:u w:val="single"/>
    </w:rPr>
  </w:style>
  <w:style w:type="paragraph" w:styleId="MediumGrid2-Accent1">
    <w:name w:val="Medium Grid 2 Accent 1"/>
    <w:uiPriority w:val="1"/>
    <w:qFormat/>
    <w:rsid w:val="002A7A1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B93"/>
    <w:rPr>
      <w:rFonts w:ascii="Tahoma" w:hAnsi="Tahoma" w:cs="Tahoma"/>
      <w:sz w:val="16"/>
      <w:szCs w:val="16"/>
    </w:rPr>
  </w:style>
  <w:style w:type="table" w:styleId="GridTable3-Accent1">
    <w:name w:val="Grid Table 3 Accent 1"/>
    <w:basedOn w:val="TableNormal"/>
    <w:uiPriority w:val="46"/>
    <w:rsid w:val="00475633"/>
    <w:rPr>
      <w:rFonts w:ascii="Cambria" w:eastAsia="MS Mincho" w:hAnsi="Cambria"/>
      <w:sz w:val="24"/>
      <w:szCs w:val="24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6000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00F5"/>
    <w:rPr>
      <w:sz w:val="22"/>
      <w:szCs w:val="22"/>
    </w:rPr>
  </w:style>
  <w:style w:type="character" w:styleId="PageNumber">
    <w:name w:val="page number"/>
    <w:uiPriority w:val="99"/>
    <w:semiHidden/>
    <w:unhideWhenUsed/>
    <w:rsid w:val="006000F5"/>
  </w:style>
  <w:style w:type="paragraph" w:styleId="Title">
    <w:name w:val="Title"/>
    <w:basedOn w:val="Normal"/>
    <w:link w:val="TitleChar"/>
    <w:qFormat/>
    <w:rsid w:val="006338E2"/>
    <w:pPr>
      <w:spacing w:after="0" w:line="240" w:lineRule="auto"/>
      <w:jc w:val="center"/>
    </w:pPr>
    <w:rPr>
      <w:rFonts w:ascii="Times" w:eastAsia="Times" w:hAnsi="Times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6338E2"/>
    <w:rPr>
      <w:rFonts w:ascii="Times" w:eastAsia="Times" w:hAnsi="Times"/>
      <w:sz w:val="32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840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2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2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2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028F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6F59"/>
    <w:pPr>
      <w:ind w:left="720"/>
      <w:contextualSpacing/>
    </w:pPr>
  </w:style>
  <w:style w:type="paragraph" w:styleId="ColorfulShading-Accent1">
    <w:name w:val="Colorful Shading Accent 1"/>
    <w:hidden/>
    <w:uiPriority w:val="71"/>
    <w:rsid w:val="006435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8A5A50AEFE84485951500EFF49FD2" ma:contentTypeVersion="0" ma:contentTypeDescription="Create a new document." ma:contentTypeScope="" ma:versionID="9aa498cd3b4acb01597a4912f40c5b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8860CB-E297-4C51-B207-732614D4C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4FBD8-DF0C-4E81-9115-46F3CE8AC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421137-8ADB-4F58-BC51-89CA5426582A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 Lucas</dc:creator>
  <cp:keywords/>
  <cp:lastModifiedBy>Lori A Henderson</cp:lastModifiedBy>
  <cp:revision>2</cp:revision>
  <cp:lastPrinted>2014-03-27T18:30:00Z</cp:lastPrinted>
  <dcterms:created xsi:type="dcterms:W3CDTF">2017-03-20T19:30:00Z</dcterms:created>
  <dcterms:modified xsi:type="dcterms:W3CDTF">2017-03-20T19:30:00Z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0x01010035A8A5A50AEFE84485951500EFF49FD2</vt:lpwstr>
  </property>
</Properties>
</file>