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7" w:rsidRDefault="00B24497">
      <w:pPr>
        <w:jc w:val="center"/>
        <w:rPr>
          <w:b/>
          <w:bCs/>
        </w:rPr>
      </w:pPr>
      <w:r>
        <w:rPr>
          <w:b/>
          <w:bCs/>
        </w:rPr>
        <w:t>Student Learning Assessment Program</w:t>
      </w:r>
    </w:p>
    <w:p w:rsidR="00B24497" w:rsidRDefault="00B24497">
      <w:pPr>
        <w:pStyle w:val="Heading2"/>
      </w:pPr>
      <w:r>
        <w:t>Response to Summary Form</w:t>
      </w:r>
    </w:p>
    <w:p w:rsidR="00B24497" w:rsidRDefault="00B24497">
      <w:pPr>
        <w:jc w:val="center"/>
      </w:pPr>
      <w:r>
        <w:rPr>
          <w:b/>
          <w:bCs/>
        </w:rPr>
        <w:t xml:space="preserve">Undergraduate Programs </w:t>
      </w:r>
      <w:r w:rsidR="001B3B04">
        <w:rPr>
          <w:b/>
          <w:bCs/>
        </w:rPr>
        <w:t>201</w:t>
      </w:r>
      <w:r w:rsidR="00673553">
        <w:rPr>
          <w:b/>
          <w:bCs/>
        </w:rPr>
        <w:t>8</w:t>
      </w:r>
    </w:p>
    <w:p w:rsidR="00B24497" w:rsidRDefault="00B24497">
      <w:pPr>
        <w:jc w:val="center"/>
      </w:pPr>
    </w:p>
    <w:p w:rsidR="00B24497" w:rsidRDefault="00B24497">
      <w:r>
        <w:t>Department:  History</w:t>
      </w:r>
    </w:p>
    <w:p w:rsidR="00442B23" w:rsidRDefault="00442B2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160"/>
        <w:gridCol w:w="5580"/>
      </w:tblGrid>
      <w:tr w:rsidR="00B24497" w:rsidTr="00F158E0">
        <w:trPr>
          <w:trHeight w:val="665"/>
        </w:trPr>
        <w:tc>
          <w:tcPr>
            <w:tcW w:w="1620" w:type="dxa"/>
          </w:tcPr>
          <w:p w:rsidR="00B24497" w:rsidRDefault="00B24497">
            <w:pPr>
              <w:jc w:val="center"/>
              <w:rPr>
                <w:b/>
                <w:bCs/>
                <w:sz w:val="22"/>
              </w:rPr>
            </w:pPr>
            <w:r>
              <w:rPr>
                <w:b/>
                <w:bCs/>
                <w:sz w:val="22"/>
              </w:rPr>
              <w:t>Category</w:t>
            </w:r>
          </w:p>
        </w:tc>
        <w:tc>
          <w:tcPr>
            <w:tcW w:w="2160" w:type="dxa"/>
          </w:tcPr>
          <w:p w:rsidR="00B24497" w:rsidRDefault="00B24497">
            <w:pPr>
              <w:jc w:val="center"/>
              <w:rPr>
                <w:b/>
                <w:bCs/>
                <w:sz w:val="22"/>
              </w:rPr>
            </w:pPr>
            <w:r>
              <w:rPr>
                <w:b/>
                <w:bCs/>
                <w:sz w:val="22"/>
              </w:rPr>
              <w:t>Level</w:t>
            </w:r>
            <w:r>
              <w:rPr>
                <w:rStyle w:val="FootnoteReference"/>
                <w:b/>
                <w:bCs/>
                <w:sz w:val="22"/>
              </w:rPr>
              <w:footnoteReference w:customMarkFollows="1" w:id="1"/>
              <w:t>*</w:t>
            </w:r>
          </w:p>
        </w:tc>
        <w:tc>
          <w:tcPr>
            <w:tcW w:w="5580" w:type="dxa"/>
          </w:tcPr>
          <w:p w:rsidR="00B24497" w:rsidRDefault="00B24497">
            <w:pPr>
              <w:pStyle w:val="Heading1"/>
              <w:jc w:val="center"/>
              <w:rPr>
                <w:b w:val="0"/>
                <w:bCs w:val="0"/>
                <w:sz w:val="22"/>
              </w:rPr>
            </w:pPr>
            <w:r>
              <w:rPr>
                <w:sz w:val="22"/>
              </w:rPr>
              <w:t>Comments</w:t>
            </w:r>
          </w:p>
        </w:tc>
      </w:tr>
      <w:tr w:rsidR="00B24497" w:rsidTr="00F158E0">
        <w:tc>
          <w:tcPr>
            <w:tcW w:w="1620" w:type="dxa"/>
          </w:tcPr>
          <w:p w:rsidR="00B24497" w:rsidRDefault="00B24497">
            <w:pPr>
              <w:pStyle w:val="Heading1"/>
              <w:rPr>
                <w:sz w:val="22"/>
              </w:rPr>
            </w:pPr>
            <w:r>
              <w:rPr>
                <w:sz w:val="22"/>
              </w:rPr>
              <w:t>Learning Objectives</w:t>
            </w:r>
          </w:p>
        </w:tc>
        <w:tc>
          <w:tcPr>
            <w:tcW w:w="2160" w:type="dxa"/>
          </w:tcPr>
          <w:p w:rsidR="00B24497" w:rsidRDefault="00B24497" w:rsidP="00673553">
            <w:pPr>
              <w:rPr>
                <w:sz w:val="22"/>
              </w:rPr>
            </w:pPr>
            <w:r>
              <w:rPr>
                <w:sz w:val="22"/>
              </w:rPr>
              <w:t>Level 3, B.A. Social Science T.</w:t>
            </w:r>
            <w:r w:rsidR="00673553">
              <w:rPr>
                <w:sz w:val="22"/>
              </w:rPr>
              <w:t>L</w:t>
            </w:r>
            <w:r>
              <w:rPr>
                <w:sz w:val="22"/>
              </w:rPr>
              <w:t>.</w:t>
            </w:r>
          </w:p>
        </w:tc>
        <w:tc>
          <w:tcPr>
            <w:tcW w:w="5580" w:type="dxa"/>
          </w:tcPr>
          <w:p w:rsidR="00B24497" w:rsidRDefault="00C238E5" w:rsidP="00915C4C">
            <w:pPr>
              <w:rPr>
                <w:sz w:val="22"/>
              </w:rPr>
            </w:pPr>
            <w:r>
              <w:rPr>
                <w:sz w:val="22"/>
              </w:rPr>
              <w:t>Objectives</w:t>
            </w:r>
            <w:r w:rsidR="00B24497">
              <w:rPr>
                <w:sz w:val="22"/>
              </w:rPr>
              <w:t xml:space="preserve"> are cle</w:t>
            </w:r>
            <w:r>
              <w:rPr>
                <w:sz w:val="22"/>
              </w:rPr>
              <w:t xml:space="preserve">ar, measurable, and programmatic.  </w:t>
            </w:r>
            <w:r w:rsidR="00673553">
              <w:rPr>
                <w:sz w:val="22"/>
              </w:rPr>
              <w:t>All five of the undergraduate learning goals have been adopted by this program.</w:t>
            </w:r>
            <w:r w:rsidR="00915C4C">
              <w:rPr>
                <w:sz w:val="22"/>
              </w:rPr>
              <w:t xml:space="preserve"> I wish you luck as you incorporate service learning into your program.  This has proven difficult in our area for some programs due to limited opportunities in our rural community, but I’m sure the Office of Civic Engagement &amp; Volunteerism can help.  The responsible citizenship data and NSSE may help as well.</w:t>
            </w:r>
            <w:r w:rsidR="009D2DAB">
              <w:rPr>
                <w:sz w:val="22"/>
              </w:rPr>
              <w:t xml:space="preserve">  </w:t>
            </w:r>
            <w:r w:rsidR="009D2DAB">
              <w:rPr>
                <w:sz w:val="22"/>
              </w:rPr>
              <w:t>You mention quantitative reasoning in objective 5, but quantitative skills aren’t really referenced in the language of the objective.  Is the QR referenced here in relation to figuring grades for students?  In looking at the other cells for this objective, it is hard to see what QR skills are taught and assessed in this very large objective.</w:t>
            </w:r>
          </w:p>
        </w:tc>
      </w:tr>
      <w:tr w:rsidR="00B24497" w:rsidTr="00F158E0">
        <w:tc>
          <w:tcPr>
            <w:tcW w:w="1620" w:type="dxa"/>
          </w:tcPr>
          <w:p w:rsidR="00B24497" w:rsidRDefault="00B24497">
            <w:pPr>
              <w:rPr>
                <w:b/>
                <w:bCs/>
                <w:sz w:val="22"/>
              </w:rPr>
            </w:pPr>
          </w:p>
          <w:p w:rsidR="00B24497" w:rsidRDefault="00B24497">
            <w:pPr>
              <w:rPr>
                <w:b/>
                <w:bCs/>
                <w:sz w:val="22"/>
              </w:rPr>
            </w:pPr>
            <w:r>
              <w:rPr>
                <w:b/>
                <w:bCs/>
                <w:sz w:val="22"/>
              </w:rPr>
              <w:t>How, Where, and When Assessed</w:t>
            </w:r>
          </w:p>
        </w:tc>
        <w:tc>
          <w:tcPr>
            <w:tcW w:w="2160" w:type="dxa"/>
          </w:tcPr>
          <w:p w:rsidR="00B24497" w:rsidRDefault="009368B3" w:rsidP="00673553">
            <w:pPr>
              <w:rPr>
                <w:sz w:val="22"/>
              </w:rPr>
            </w:pPr>
            <w:r>
              <w:rPr>
                <w:sz w:val="22"/>
              </w:rPr>
              <w:t xml:space="preserve">Level </w:t>
            </w:r>
            <w:r w:rsidR="002E6871">
              <w:rPr>
                <w:sz w:val="22"/>
              </w:rPr>
              <w:t xml:space="preserve">3, </w:t>
            </w:r>
            <w:r w:rsidR="00C109F5">
              <w:rPr>
                <w:sz w:val="22"/>
              </w:rPr>
              <w:t xml:space="preserve">B.A. </w:t>
            </w:r>
            <w:r w:rsidR="00B24497">
              <w:rPr>
                <w:sz w:val="22"/>
              </w:rPr>
              <w:t>Social Science T.</w:t>
            </w:r>
            <w:r w:rsidR="00673553">
              <w:rPr>
                <w:sz w:val="22"/>
              </w:rPr>
              <w:t>L</w:t>
            </w:r>
            <w:r w:rsidR="00B24497">
              <w:rPr>
                <w:sz w:val="22"/>
              </w:rPr>
              <w:t>.</w:t>
            </w:r>
          </w:p>
        </w:tc>
        <w:tc>
          <w:tcPr>
            <w:tcW w:w="5580" w:type="dxa"/>
          </w:tcPr>
          <w:p w:rsidR="00B24497" w:rsidRDefault="0031793E" w:rsidP="00F83019">
            <w:pPr>
              <w:rPr>
                <w:sz w:val="22"/>
              </w:rPr>
            </w:pPr>
            <w:r>
              <w:rPr>
                <w:sz w:val="22"/>
              </w:rPr>
              <w:t>The content area tests are a great direct measure for this program as is the unit plan and its rubric assessed in SOS 3400.</w:t>
            </w:r>
            <w:r w:rsidR="00B62D84">
              <w:rPr>
                <w:sz w:val="22"/>
              </w:rPr>
              <w:t xml:space="preserve">  The </w:t>
            </w:r>
            <w:proofErr w:type="spellStart"/>
            <w:r w:rsidR="00B62D84">
              <w:rPr>
                <w:sz w:val="22"/>
              </w:rPr>
              <w:t>edTPA</w:t>
            </w:r>
            <w:proofErr w:type="spellEnd"/>
            <w:r w:rsidR="00B62D84">
              <w:rPr>
                <w:sz w:val="22"/>
              </w:rPr>
              <w:t xml:space="preserve"> is also providing pertinent data for many of your </w:t>
            </w:r>
            <w:bookmarkStart w:id="0" w:name="_GoBack"/>
            <w:bookmarkEnd w:id="0"/>
            <w:r w:rsidR="00B62D84">
              <w:rPr>
                <w:sz w:val="22"/>
              </w:rPr>
              <w:t>objectives, so you have a good set of direct measures here.  You have also incorporated an indirect measure in the form of an exit survey, so you have a well-rounded plan.</w:t>
            </w:r>
            <w:r w:rsidR="00673553">
              <w:rPr>
                <w:sz w:val="22"/>
              </w:rPr>
              <w:t xml:space="preserve">  The alumni focus group is new this year, and provides additional data and a new perspective for your assessment plan; what a great idea to use a faculty development partnership grant!</w:t>
            </w:r>
          </w:p>
        </w:tc>
      </w:tr>
      <w:tr w:rsidR="00B24497" w:rsidTr="00F158E0">
        <w:tc>
          <w:tcPr>
            <w:tcW w:w="1620" w:type="dxa"/>
          </w:tcPr>
          <w:p w:rsidR="00B24497" w:rsidRDefault="00B24497">
            <w:pPr>
              <w:rPr>
                <w:b/>
                <w:bCs/>
                <w:sz w:val="22"/>
              </w:rPr>
            </w:pPr>
          </w:p>
          <w:p w:rsidR="00B24497" w:rsidRDefault="00B24497">
            <w:pPr>
              <w:rPr>
                <w:b/>
                <w:bCs/>
                <w:sz w:val="22"/>
              </w:rPr>
            </w:pPr>
            <w:r>
              <w:rPr>
                <w:b/>
                <w:bCs/>
                <w:sz w:val="22"/>
              </w:rPr>
              <w:t>Expectations</w:t>
            </w:r>
          </w:p>
        </w:tc>
        <w:tc>
          <w:tcPr>
            <w:tcW w:w="2160" w:type="dxa"/>
          </w:tcPr>
          <w:p w:rsidR="00B24497" w:rsidRDefault="00B24497" w:rsidP="00673553">
            <w:pPr>
              <w:rPr>
                <w:sz w:val="22"/>
              </w:rPr>
            </w:pPr>
            <w:r>
              <w:rPr>
                <w:sz w:val="22"/>
              </w:rPr>
              <w:t xml:space="preserve">Level </w:t>
            </w:r>
            <w:r w:rsidR="006856DE">
              <w:rPr>
                <w:sz w:val="22"/>
              </w:rPr>
              <w:t>3</w:t>
            </w:r>
            <w:r>
              <w:rPr>
                <w:sz w:val="22"/>
              </w:rPr>
              <w:t>, B.A. Social Science T.</w:t>
            </w:r>
            <w:r w:rsidR="00673553">
              <w:rPr>
                <w:sz w:val="22"/>
              </w:rPr>
              <w:t>L</w:t>
            </w:r>
            <w:r>
              <w:rPr>
                <w:sz w:val="22"/>
              </w:rPr>
              <w:t>.</w:t>
            </w:r>
          </w:p>
        </w:tc>
        <w:tc>
          <w:tcPr>
            <w:tcW w:w="5580" w:type="dxa"/>
          </w:tcPr>
          <w:p w:rsidR="00B24497" w:rsidRDefault="00B62D84">
            <w:pPr>
              <w:rPr>
                <w:sz w:val="22"/>
              </w:rPr>
            </w:pPr>
            <w:r>
              <w:rPr>
                <w:sz w:val="22"/>
              </w:rPr>
              <w:t>Expectations have been established for all measures.</w:t>
            </w:r>
            <w:r w:rsidR="00915C4C">
              <w:rPr>
                <w:sz w:val="22"/>
              </w:rPr>
              <w:t xml:space="preserve">  Congratulations on being above the national </w:t>
            </w:r>
            <w:r w:rsidR="00DE12D3">
              <w:rPr>
                <w:sz w:val="22"/>
              </w:rPr>
              <w:t xml:space="preserve">pass averages on the </w:t>
            </w:r>
            <w:proofErr w:type="spellStart"/>
            <w:r w:rsidR="00DE12D3">
              <w:rPr>
                <w:sz w:val="22"/>
              </w:rPr>
              <w:t>edTPA</w:t>
            </w:r>
            <w:proofErr w:type="spellEnd"/>
            <w:r w:rsidR="00DE12D3">
              <w:rPr>
                <w:sz w:val="22"/>
              </w:rPr>
              <w:t>!</w:t>
            </w:r>
          </w:p>
        </w:tc>
      </w:tr>
      <w:tr w:rsidR="00B24497" w:rsidTr="00F158E0">
        <w:tc>
          <w:tcPr>
            <w:tcW w:w="1620" w:type="dxa"/>
          </w:tcPr>
          <w:p w:rsidR="00B24497" w:rsidRDefault="00B24497">
            <w:pPr>
              <w:rPr>
                <w:b/>
                <w:bCs/>
                <w:sz w:val="22"/>
              </w:rPr>
            </w:pPr>
          </w:p>
          <w:p w:rsidR="00B24497" w:rsidRDefault="00B24497">
            <w:pPr>
              <w:rPr>
                <w:b/>
                <w:bCs/>
                <w:sz w:val="22"/>
              </w:rPr>
            </w:pPr>
            <w:r>
              <w:rPr>
                <w:b/>
                <w:bCs/>
                <w:sz w:val="22"/>
              </w:rPr>
              <w:t>Results</w:t>
            </w:r>
          </w:p>
        </w:tc>
        <w:tc>
          <w:tcPr>
            <w:tcW w:w="2160" w:type="dxa"/>
          </w:tcPr>
          <w:p w:rsidR="00B24497" w:rsidRDefault="00CD520C" w:rsidP="00673553">
            <w:pPr>
              <w:rPr>
                <w:sz w:val="22"/>
              </w:rPr>
            </w:pPr>
            <w:r>
              <w:rPr>
                <w:sz w:val="22"/>
              </w:rPr>
              <w:t xml:space="preserve">Level </w:t>
            </w:r>
            <w:r w:rsidR="006856DE">
              <w:rPr>
                <w:sz w:val="22"/>
              </w:rPr>
              <w:t>3</w:t>
            </w:r>
            <w:r w:rsidR="002E6871">
              <w:rPr>
                <w:sz w:val="22"/>
              </w:rPr>
              <w:t xml:space="preserve">, B.A. </w:t>
            </w:r>
            <w:r w:rsidR="00B24497">
              <w:rPr>
                <w:sz w:val="22"/>
              </w:rPr>
              <w:t>Social Science T.</w:t>
            </w:r>
            <w:r w:rsidR="00673553">
              <w:rPr>
                <w:sz w:val="22"/>
              </w:rPr>
              <w:t>L</w:t>
            </w:r>
            <w:r w:rsidR="00B24497">
              <w:rPr>
                <w:sz w:val="22"/>
              </w:rPr>
              <w:t>.</w:t>
            </w:r>
          </w:p>
        </w:tc>
        <w:tc>
          <w:tcPr>
            <w:tcW w:w="5580" w:type="dxa"/>
          </w:tcPr>
          <w:p w:rsidR="00B24497" w:rsidRDefault="00915C4C" w:rsidP="00915C4C">
            <w:pPr>
              <w:rPr>
                <w:sz w:val="22"/>
              </w:rPr>
            </w:pPr>
            <w:r>
              <w:rPr>
                <w:sz w:val="22"/>
              </w:rPr>
              <w:t>You are clearly studying and using the data to make changes—large and small—that improve student learning in this program.</w:t>
            </w:r>
          </w:p>
        </w:tc>
      </w:tr>
      <w:tr w:rsidR="00B24497" w:rsidTr="00F158E0">
        <w:tc>
          <w:tcPr>
            <w:tcW w:w="1620" w:type="dxa"/>
          </w:tcPr>
          <w:p w:rsidR="00B24497" w:rsidRDefault="00B24497">
            <w:pPr>
              <w:rPr>
                <w:b/>
                <w:bCs/>
                <w:sz w:val="22"/>
              </w:rPr>
            </w:pPr>
            <w:r>
              <w:rPr>
                <w:b/>
                <w:bCs/>
                <w:sz w:val="22"/>
              </w:rPr>
              <w:t>How Results Will be Used</w:t>
            </w:r>
          </w:p>
        </w:tc>
        <w:tc>
          <w:tcPr>
            <w:tcW w:w="2160" w:type="dxa"/>
          </w:tcPr>
          <w:p w:rsidR="00B24497" w:rsidRDefault="00F94023" w:rsidP="00673553">
            <w:pPr>
              <w:rPr>
                <w:sz w:val="22"/>
              </w:rPr>
            </w:pPr>
            <w:r>
              <w:rPr>
                <w:sz w:val="22"/>
              </w:rPr>
              <w:t xml:space="preserve">Level </w:t>
            </w:r>
            <w:r w:rsidR="006856DE">
              <w:rPr>
                <w:sz w:val="22"/>
              </w:rPr>
              <w:t>3</w:t>
            </w:r>
            <w:r w:rsidR="00B24497">
              <w:rPr>
                <w:sz w:val="22"/>
              </w:rPr>
              <w:t xml:space="preserve">, B.A. </w:t>
            </w:r>
            <w:r w:rsidR="00DB6BC8">
              <w:rPr>
                <w:sz w:val="22"/>
              </w:rPr>
              <w:t>Soc</w:t>
            </w:r>
            <w:r w:rsidR="00CD520C">
              <w:rPr>
                <w:sz w:val="22"/>
              </w:rPr>
              <w:t>ial</w:t>
            </w:r>
            <w:r w:rsidR="00B24497">
              <w:rPr>
                <w:sz w:val="22"/>
              </w:rPr>
              <w:t xml:space="preserve"> Science T.</w:t>
            </w:r>
            <w:r w:rsidR="00673553">
              <w:rPr>
                <w:sz w:val="22"/>
              </w:rPr>
              <w:t>L</w:t>
            </w:r>
            <w:r w:rsidR="00B24497">
              <w:rPr>
                <w:sz w:val="22"/>
              </w:rPr>
              <w:t>.</w:t>
            </w:r>
          </w:p>
        </w:tc>
        <w:tc>
          <w:tcPr>
            <w:tcW w:w="5580" w:type="dxa"/>
          </w:tcPr>
          <w:p w:rsidR="00B24497" w:rsidRDefault="00FE30AE">
            <w:pPr>
              <w:rPr>
                <w:sz w:val="22"/>
              </w:rPr>
            </w:pPr>
            <w:r>
              <w:rPr>
                <w:sz w:val="22"/>
              </w:rPr>
              <w:t>Feedback loop is in place.  Data are shared and used to make improvements to the program.</w:t>
            </w:r>
          </w:p>
        </w:tc>
      </w:tr>
    </w:tbl>
    <w:p w:rsidR="00441870" w:rsidRDefault="00441870" w:rsidP="002370B0"/>
    <w:p w:rsidR="00B62D84" w:rsidRDefault="00B62D84" w:rsidP="002370B0">
      <w:r>
        <w:t>Th</w:t>
      </w:r>
      <w:r w:rsidR="009D2DAB">
        <w:t>is program’s assessment plan is on</w:t>
      </w:r>
      <w:r>
        <w:t xml:space="preserve"> a 2-year reporting cycle although assessment of student learning should be on-going.  The next report date is </w:t>
      </w:r>
      <w:r w:rsidRPr="00B62D84">
        <w:rPr>
          <w:color w:val="FF0000"/>
        </w:rPr>
        <w:t>June 15, 20</w:t>
      </w:r>
      <w:r w:rsidR="00673553">
        <w:rPr>
          <w:color w:val="FF0000"/>
        </w:rPr>
        <w:t>20</w:t>
      </w:r>
      <w:r>
        <w:t>.</w:t>
      </w:r>
    </w:p>
    <w:sectPr w:rsidR="00B62D84" w:rsidSect="0044187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4" w:rsidRDefault="00004BC4">
      <w:r>
        <w:separator/>
      </w:r>
    </w:p>
  </w:endnote>
  <w:endnote w:type="continuationSeparator" w:id="0">
    <w:p w:rsidR="00004BC4" w:rsidRDefault="0000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4" w:rsidRDefault="00004BC4">
      <w:r>
        <w:separator/>
      </w:r>
    </w:p>
  </w:footnote>
  <w:footnote w:type="continuationSeparator" w:id="0">
    <w:p w:rsidR="00004BC4" w:rsidRDefault="00004BC4">
      <w:r>
        <w:continuationSeparator/>
      </w:r>
    </w:p>
  </w:footnote>
  <w:footnote w:id="1">
    <w:p w:rsidR="009368B3" w:rsidRDefault="009368B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E"/>
    <w:rsid w:val="00004BC4"/>
    <w:rsid w:val="000A06A7"/>
    <w:rsid w:val="001B2EBF"/>
    <w:rsid w:val="001B3B04"/>
    <w:rsid w:val="001C02AB"/>
    <w:rsid w:val="00226F91"/>
    <w:rsid w:val="002370B0"/>
    <w:rsid w:val="002643FF"/>
    <w:rsid w:val="002E1059"/>
    <w:rsid w:val="002E6871"/>
    <w:rsid w:val="002E6D9C"/>
    <w:rsid w:val="002F18E2"/>
    <w:rsid w:val="00314C34"/>
    <w:rsid w:val="0031793E"/>
    <w:rsid w:val="00320B94"/>
    <w:rsid w:val="00344BFA"/>
    <w:rsid w:val="0037125D"/>
    <w:rsid w:val="003A1079"/>
    <w:rsid w:val="003D1B1C"/>
    <w:rsid w:val="003E09F8"/>
    <w:rsid w:val="003E4686"/>
    <w:rsid w:val="00407C60"/>
    <w:rsid w:val="00441870"/>
    <w:rsid w:val="00442B23"/>
    <w:rsid w:val="00454255"/>
    <w:rsid w:val="0045554C"/>
    <w:rsid w:val="00465A1E"/>
    <w:rsid w:val="00481088"/>
    <w:rsid w:val="00556E35"/>
    <w:rsid w:val="005A031E"/>
    <w:rsid w:val="005A6DCB"/>
    <w:rsid w:val="005B18DC"/>
    <w:rsid w:val="005D4608"/>
    <w:rsid w:val="00673553"/>
    <w:rsid w:val="006856DE"/>
    <w:rsid w:val="006C39E4"/>
    <w:rsid w:val="006F60F1"/>
    <w:rsid w:val="00707CAE"/>
    <w:rsid w:val="007C7F13"/>
    <w:rsid w:val="007E30DE"/>
    <w:rsid w:val="007F2E6F"/>
    <w:rsid w:val="00807CCF"/>
    <w:rsid w:val="00840F38"/>
    <w:rsid w:val="00887F81"/>
    <w:rsid w:val="008D4D6B"/>
    <w:rsid w:val="0090152E"/>
    <w:rsid w:val="00915C4C"/>
    <w:rsid w:val="009368B3"/>
    <w:rsid w:val="009571E1"/>
    <w:rsid w:val="0097161B"/>
    <w:rsid w:val="00996CC4"/>
    <w:rsid w:val="00997CCC"/>
    <w:rsid w:val="009A392E"/>
    <w:rsid w:val="009D2DAB"/>
    <w:rsid w:val="009F4900"/>
    <w:rsid w:val="00A14075"/>
    <w:rsid w:val="00A27D6F"/>
    <w:rsid w:val="00A32E11"/>
    <w:rsid w:val="00A37922"/>
    <w:rsid w:val="00A507E6"/>
    <w:rsid w:val="00A935D7"/>
    <w:rsid w:val="00AA7C8A"/>
    <w:rsid w:val="00AC58E6"/>
    <w:rsid w:val="00AF10E8"/>
    <w:rsid w:val="00B24497"/>
    <w:rsid w:val="00B24CF0"/>
    <w:rsid w:val="00B62D84"/>
    <w:rsid w:val="00B83DD9"/>
    <w:rsid w:val="00BC4C7E"/>
    <w:rsid w:val="00BE3F7B"/>
    <w:rsid w:val="00BF0626"/>
    <w:rsid w:val="00C109F5"/>
    <w:rsid w:val="00C17D28"/>
    <w:rsid w:val="00C238E5"/>
    <w:rsid w:val="00CB7F2A"/>
    <w:rsid w:val="00CD3A00"/>
    <w:rsid w:val="00CD520C"/>
    <w:rsid w:val="00D31E0C"/>
    <w:rsid w:val="00D929C2"/>
    <w:rsid w:val="00DB6BC8"/>
    <w:rsid w:val="00DB7C25"/>
    <w:rsid w:val="00DD7232"/>
    <w:rsid w:val="00DE12D3"/>
    <w:rsid w:val="00E06FF2"/>
    <w:rsid w:val="00E646A5"/>
    <w:rsid w:val="00EA2D00"/>
    <w:rsid w:val="00EC5C25"/>
    <w:rsid w:val="00ED3565"/>
    <w:rsid w:val="00EF56E7"/>
    <w:rsid w:val="00F158E0"/>
    <w:rsid w:val="00F22B68"/>
    <w:rsid w:val="00F42503"/>
    <w:rsid w:val="00F637C0"/>
    <w:rsid w:val="00F83019"/>
    <w:rsid w:val="00F94023"/>
    <w:rsid w:val="00FA0403"/>
    <w:rsid w:val="00FE30AE"/>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807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807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366</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2241</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2009-06-18T20:41:00Z</cp:lastPrinted>
  <dcterms:created xsi:type="dcterms:W3CDTF">2018-07-06T20:49:00Z</dcterms:created>
  <dcterms:modified xsi:type="dcterms:W3CDTF">2018-07-12T15:27:00Z</dcterms:modified>
</cp:coreProperties>
</file>