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E828BD">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C05924" w:rsidRDefault="00C05924">
                            <w:pPr>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C05924" w:rsidRDefault="00C05924">
                            <w:pPr>
                              <w:rPr>
                                <w:sz w:val="20"/>
                                <w:szCs w:val="20"/>
                              </w:rPr>
                            </w:pPr>
                            <w:r w:rsidRPr="000B7EDA">
                              <w:rPr>
                                <w:b/>
                                <w:bCs/>
                                <w:color w:val="FF0000"/>
                              </w:rPr>
                              <w:t xml:space="preserve">June </w:t>
                            </w:r>
                            <w:r>
                              <w:rPr>
                                <w:b/>
                                <w:bCs/>
                                <w:color w:val="FF0000"/>
                              </w:rPr>
                              <w:t>15, 2018</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C05924" w:rsidRDefault="00C05924">
                      <w:pPr>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C05924" w:rsidRDefault="00C05924">
                      <w:pPr>
                        <w:rPr>
                          <w:sz w:val="20"/>
                          <w:szCs w:val="20"/>
                        </w:rPr>
                      </w:pPr>
                      <w:r w:rsidRPr="000B7EDA">
                        <w:rPr>
                          <w:b/>
                          <w:bCs/>
                          <w:color w:val="FF0000"/>
                        </w:rPr>
                        <w:t xml:space="preserve">June </w:t>
                      </w:r>
                      <w:r>
                        <w:rPr>
                          <w:b/>
                          <w:bCs/>
                          <w:color w:val="FF0000"/>
                        </w:rPr>
                        <w:t>15, 2018</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292811">
        <w:rPr>
          <w:b/>
          <w:bCs/>
          <w:i/>
          <w:iCs/>
          <w:sz w:val="28"/>
          <w:szCs w:val="28"/>
        </w:rPr>
        <w:t>SUMMARY FORM</w:t>
      </w:r>
      <w:r w:rsidR="0031771D">
        <w:rPr>
          <w:b/>
          <w:bCs/>
          <w:i/>
          <w:iCs/>
          <w:sz w:val="28"/>
          <w:szCs w:val="28"/>
        </w:rPr>
        <w:t xml:space="preserve"> </w:t>
      </w:r>
      <w:r w:rsidR="0031771D">
        <w:rPr>
          <w:b/>
          <w:bCs/>
          <w:i/>
          <w:iCs/>
          <w:color w:val="FF0000"/>
          <w:sz w:val="28"/>
          <w:szCs w:val="28"/>
        </w:rPr>
        <w:t xml:space="preserve">AY </w:t>
      </w:r>
      <w:r w:rsidR="006D5E9D">
        <w:rPr>
          <w:b/>
          <w:bCs/>
          <w:i/>
          <w:iCs/>
          <w:color w:val="FF0000"/>
          <w:sz w:val="28"/>
          <w:szCs w:val="28"/>
        </w:rPr>
        <w:t>2017-2018</w:t>
      </w:r>
    </w:p>
    <w:p w:rsidR="0031771D" w:rsidRDefault="00E828BD">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164465</wp:posOffset>
                </wp:positionV>
                <wp:extent cx="2971800" cy="4381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8150"/>
                        </a:xfrm>
                        <a:prstGeom prst="rect">
                          <a:avLst/>
                        </a:prstGeom>
                        <a:solidFill>
                          <a:srgbClr val="FFFFFF"/>
                        </a:solidFill>
                        <a:ln w="9525">
                          <a:solidFill>
                            <a:srgbClr val="000000"/>
                          </a:solidFill>
                          <a:miter lim="800000"/>
                          <a:headEnd/>
                          <a:tailEnd/>
                        </a:ln>
                      </wps:spPr>
                      <wps:txbx>
                        <w:txbxContent>
                          <w:p w:rsidR="00C05924" w:rsidRDefault="00C05924">
                            <w:r>
                              <w:t>History with Teacher Licensure in Social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81pt;margin-top:12.95pt;width:234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b4LQIAAFc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">
                <v:textbox>
                  <w:txbxContent>
                    <w:p w:rsidR="00C05924" w:rsidRDefault="00C05924">
                      <w:r>
                        <w:t>History with Teacher Licensure in Social Science</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E828BD">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05924" w:rsidRDefault="00C05924">
                            <w:r>
                              <w:t>Bonnie Laughlin-Schultz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C05924" w:rsidRDefault="00C05924">
                      <w:r>
                        <w:t>Bonnie Laughlin-Schultz</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F505D8" w:rsidRDefault="00F505D8" w:rsidP="00C90F61">
      <w:pPr>
        <w:tabs>
          <w:tab w:val="left" w:pos="1740"/>
        </w:tabs>
        <w:rPr>
          <w:sz w:val="20"/>
          <w:szCs w:val="20"/>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2830"/>
        <w:gridCol w:w="2610"/>
        <w:gridCol w:w="2579"/>
        <w:gridCol w:w="2297"/>
      </w:tblGrid>
      <w:tr w:rsidR="00F505D8" w:rsidTr="00914758">
        <w:tc>
          <w:tcPr>
            <w:tcW w:w="2634" w:type="dxa"/>
          </w:tcPr>
          <w:p w:rsidR="00F505D8" w:rsidRDefault="00F505D8" w:rsidP="00914758">
            <w:pPr>
              <w:tabs>
                <w:tab w:val="left" w:pos="1740"/>
              </w:tabs>
              <w:rPr>
                <w:sz w:val="20"/>
                <w:szCs w:val="20"/>
              </w:rPr>
            </w:pPr>
            <w:r>
              <w:rPr>
                <w:sz w:val="20"/>
                <w:szCs w:val="20"/>
              </w:rPr>
              <w:t>What are the learning objectives?</w:t>
            </w:r>
          </w:p>
        </w:tc>
        <w:tc>
          <w:tcPr>
            <w:tcW w:w="2830" w:type="dxa"/>
          </w:tcPr>
          <w:p w:rsidR="00F505D8" w:rsidRDefault="00F505D8" w:rsidP="00914758">
            <w:pPr>
              <w:tabs>
                <w:tab w:val="left" w:pos="1740"/>
              </w:tabs>
              <w:rPr>
                <w:sz w:val="20"/>
                <w:szCs w:val="20"/>
              </w:rPr>
            </w:pPr>
            <w:r>
              <w:rPr>
                <w:sz w:val="20"/>
                <w:szCs w:val="20"/>
              </w:rPr>
              <w:t xml:space="preserve">How, where, and when are they assessed? </w:t>
            </w:r>
          </w:p>
        </w:tc>
        <w:tc>
          <w:tcPr>
            <w:tcW w:w="2610" w:type="dxa"/>
          </w:tcPr>
          <w:p w:rsidR="00F505D8" w:rsidRDefault="00F505D8" w:rsidP="00914758">
            <w:pPr>
              <w:tabs>
                <w:tab w:val="left" w:pos="1740"/>
              </w:tabs>
              <w:rPr>
                <w:sz w:val="20"/>
                <w:szCs w:val="20"/>
              </w:rPr>
            </w:pPr>
            <w:r>
              <w:rPr>
                <w:sz w:val="20"/>
                <w:szCs w:val="20"/>
              </w:rPr>
              <w:t>What are the expectations?</w:t>
            </w:r>
          </w:p>
        </w:tc>
        <w:tc>
          <w:tcPr>
            <w:tcW w:w="2579" w:type="dxa"/>
          </w:tcPr>
          <w:p w:rsidR="00F505D8" w:rsidRDefault="00F505D8" w:rsidP="00914758">
            <w:pPr>
              <w:tabs>
                <w:tab w:val="left" w:pos="1740"/>
              </w:tabs>
              <w:rPr>
                <w:sz w:val="20"/>
                <w:szCs w:val="20"/>
              </w:rPr>
            </w:pPr>
            <w:r>
              <w:rPr>
                <w:sz w:val="20"/>
                <w:szCs w:val="20"/>
              </w:rPr>
              <w:t>What are the results?</w:t>
            </w:r>
          </w:p>
        </w:tc>
        <w:tc>
          <w:tcPr>
            <w:tcW w:w="2297" w:type="dxa"/>
          </w:tcPr>
          <w:p w:rsidR="00F505D8" w:rsidRDefault="00F505D8" w:rsidP="00914758">
            <w:pPr>
              <w:tabs>
                <w:tab w:val="left" w:pos="1740"/>
              </w:tabs>
              <w:rPr>
                <w:sz w:val="20"/>
                <w:szCs w:val="20"/>
              </w:rPr>
            </w:pPr>
            <w:r>
              <w:rPr>
                <w:sz w:val="20"/>
                <w:szCs w:val="20"/>
              </w:rPr>
              <w:t>Committee/ person responsible?  How are results shared?</w:t>
            </w:r>
          </w:p>
        </w:tc>
      </w:tr>
      <w:tr w:rsidR="00F505D8" w:rsidTr="00914758">
        <w:tc>
          <w:tcPr>
            <w:tcW w:w="2634" w:type="dxa"/>
          </w:tcPr>
          <w:p w:rsidR="00F505D8" w:rsidRPr="00811788" w:rsidRDefault="00F505D8" w:rsidP="00914758">
            <w:pPr>
              <w:rPr>
                <w:b/>
                <w:sz w:val="20"/>
                <w:szCs w:val="20"/>
              </w:rPr>
            </w:pPr>
            <w:r w:rsidRPr="00811788">
              <w:rPr>
                <w:sz w:val="20"/>
                <w:szCs w:val="20"/>
              </w:rPr>
              <w:t xml:space="preserve">1. </w:t>
            </w:r>
            <w:r w:rsidRPr="00811788">
              <w:rPr>
                <w:b/>
                <w:sz w:val="20"/>
                <w:szCs w:val="20"/>
              </w:rPr>
              <w:t>Broad Content Knowledge in History</w:t>
            </w:r>
          </w:p>
          <w:p w:rsidR="00F505D8" w:rsidRPr="00811788" w:rsidRDefault="00F505D8" w:rsidP="00914758">
            <w:pPr>
              <w:tabs>
                <w:tab w:val="left" w:pos="1740"/>
              </w:tabs>
              <w:rPr>
                <w:sz w:val="20"/>
                <w:szCs w:val="20"/>
              </w:rPr>
            </w:pPr>
            <w:r w:rsidRPr="00811788">
              <w:rPr>
                <w:sz w:val="20"/>
                <w:szCs w:val="20"/>
              </w:rPr>
              <w:t>History with Teacher Licensure majors will know and understand the standard content of U.S. and world civilizations. Specific content knowledge is mandated in the Illinois Core Standards for Social Science Teachers and broad thematic knowledge is indicated in the National Council for the Social Studies (NCSS) Ten Thematic Strands.</w:t>
            </w:r>
          </w:p>
        </w:tc>
        <w:tc>
          <w:tcPr>
            <w:tcW w:w="2830" w:type="dxa"/>
          </w:tcPr>
          <w:p w:rsidR="00F505D8" w:rsidRPr="00811788" w:rsidRDefault="00F505D8" w:rsidP="00914758">
            <w:pPr>
              <w:pStyle w:val="ListParagraph"/>
              <w:tabs>
                <w:tab w:val="left" w:pos="214"/>
              </w:tabs>
              <w:ind w:left="0"/>
              <w:rPr>
                <w:sz w:val="20"/>
                <w:szCs w:val="20"/>
              </w:rPr>
            </w:pPr>
            <w:r w:rsidRPr="00811788">
              <w:rPr>
                <w:sz w:val="20"/>
                <w:szCs w:val="20"/>
              </w:rPr>
              <w:t>Scores on the History Common Core, World History, and U.S./Illinois history sections</w:t>
            </w:r>
            <w:r w:rsidRPr="00811788">
              <w:rPr>
                <w:color w:val="C00000"/>
                <w:sz w:val="20"/>
                <w:szCs w:val="20"/>
              </w:rPr>
              <w:t xml:space="preserve"> </w:t>
            </w:r>
            <w:r w:rsidRPr="00811788">
              <w:rPr>
                <w:sz w:val="20"/>
                <w:szCs w:val="20"/>
              </w:rPr>
              <w:t>of the Content Area Test for history (test 114). The CAT is typically taken the semester prior to student teaching, and it has four sections:</w:t>
            </w:r>
          </w:p>
          <w:p w:rsidR="00F505D8" w:rsidRPr="00811788" w:rsidRDefault="00F505D8" w:rsidP="00914758">
            <w:pPr>
              <w:pStyle w:val="ListParagraph"/>
              <w:numPr>
                <w:ilvl w:val="0"/>
                <w:numId w:val="1"/>
              </w:numPr>
              <w:tabs>
                <w:tab w:val="left" w:pos="214"/>
              </w:tabs>
              <w:ind w:left="214" w:hanging="214"/>
              <w:rPr>
                <w:sz w:val="20"/>
                <w:szCs w:val="20"/>
              </w:rPr>
            </w:pPr>
            <w:r w:rsidRPr="00811788">
              <w:rPr>
                <w:sz w:val="20"/>
                <w:szCs w:val="20"/>
              </w:rPr>
              <w:t>Social Science Common Core</w:t>
            </w:r>
          </w:p>
          <w:p w:rsidR="00F505D8" w:rsidRPr="00811788" w:rsidRDefault="00F505D8" w:rsidP="00914758">
            <w:pPr>
              <w:pStyle w:val="ListParagraph"/>
              <w:numPr>
                <w:ilvl w:val="0"/>
                <w:numId w:val="1"/>
              </w:numPr>
              <w:tabs>
                <w:tab w:val="left" w:pos="214"/>
              </w:tabs>
              <w:ind w:left="214" w:hanging="214"/>
              <w:rPr>
                <w:sz w:val="20"/>
                <w:szCs w:val="20"/>
              </w:rPr>
            </w:pPr>
            <w:r w:rsidRPr="00811788">
              <w:rPr>
                <w:sz w:val="20"/>
                <w:szCs w:val="20"/>
              </w:rPr>
              <w:t>History Common Core</w:t>
            </w:r>
          </w:p>
          <w:p w:rsidR="00F505D8" w:rsidRPr="00811788" w:rsidRDefault="00F505D8" w:rsidP="00914758">
            <w:pPr>
              <w:pStyle w:val="ListParagraph"/>
              <w:numPr>
                <w:ilvl w:val="0"/>
                <w:numId w:val="1"/>
              </w:numPr>
              <w:tabs>
                <w:tab w:val="left" w:pos="214"/>
              </w:tabs>
              <w:ind w:left="214" w:hanging="214"/>
              <w:rPr>
                <w:sz w:val="20"/>
                <w:szCs w:val="20"/>
              </w:rPr>
            </w:pPr>
            <w:r w:rsidRPr="00811788">
              <w:rPr>
                <w:sz w:val="20"/>
                <w:szCs w:val="20"/>
              </w:rPr>
              <w:t>World History</w:t>
            </w:r>
          </w:p>
          <w:p w:rsidR="00F505D8" w:rsidRPr="00811788" w:rsidRDefault="00F505D8" w:rsidP="00914758">
            <w:pPr>
              <w:pStyle w:val="ListParagraph"/>
              <w:numPr>
                <w:ilvl w:val="0"/>
                <w:numId w:val="1"/>
              </w:numPr>
              <w:tabs>
                <w:tab w:val="left" w:pos="214"/>
              </w:tabs>
              <w:ind w:left="34" w:firstLine="0"/>
              <w:rPr>
                <w:sz w:val="20"/>
                <w:szCs w:val="20"/>
              </w:rPr>
            </w:pPr>
            <w:r w:rsidRPr="00811788">
              <w:rPr>
                <w:sz w:val="20"/>
                <w:szCs w:val="20"/>
              </w:rPr>
              <w:t xml:space="preserve"> U.S. and IL History</w:t>
            </w:r>
          </w:p>
          <w:p w:rsidR="00F505D8" w:rsidRPr="00811788" w:rsidRDefault="00F505D8" w:rsidP="00914758">
            <w:pPr>
              <w:tabs>
                <w:tab w:val="left" w:pos="1740"/>
              </w:tabs>
              <w:rPr>
                <w:sz w:val="20"/>
                <w:szCs w:val="20"/>
              </w:rPr>
            </w:pPr>
          </w:p>
        </w:tc>
        <w:tc>
          <w:tcPr>
            <w:tcW w:w="2610" w:type="dxa"/>
          </w:tcPr>
          <w:p w:rsidR="00F505D8" w:rsidRPr="00811788" w:rsidRDefault="00F505D8" w:rsidP="00914758">
            <w:pPr>
              <w:tabs>
                <w:tab w:val="left" w:pos="210"/>
              </w:tabs>
              <w:rPr>
                <w:sz w:val="20"/>
                <w:szCs w:val="20"/>
              </w:rPr>
            </w:pPr>
            <w:r w:rsidRPr="00811788">
              <w:rPr>
                <w:sz w:val="20"/>
                <w:szCs w:val="20"/>
              </w:rPr>
              <w:t>A minimum of 90% of 201</w:t>
            </w:r>
            <w:r w:rsidR="007D7BF8" w:rsidRPr="00811788">
              <w:rPr>
                <w:sz w:val="20"/>
                <w:szCs w:val="20"/>
              </w:rPr>
              <w:t>6</w:t>
            </w:r>
            <w:r w:rsidRPr="00811788">
              <w:rPr>
                <w:sz w:val="20"/>
                <w:szCs w:val="20"/>
              </w:rPr>
              <w:t>-201</w:t>
            </w:r>
            <w:r w:rsidR="007D7BF8" w:rsidRPr="00811788">
              <w:rPr>
                <w:sz w:val="20"/>
                <w:szCs w:val="20"/>
              </w:rPr>
              <w:t>8</w:t>
            </w:r>
            <w:r w:rsidRPr="00811788">
              <w:rPr>
                <w:sz w:val="20"/>
                <w:szCs w:val="20"/>
              </w:rPr>
              <w:t xml:space="preserve"> test takers will pass the History CAT, and 80% will receive a 240 or higher on the three history sections. All program completers must have achieved passing composite scores of 240 or higher on their CAT, but it is possible to pass the overall test but score below 240 in one or more of the sub-tests. </w:t>
            </w:r>
          </w:p>
          <w:p w:rsidR="00F505D8" w:rsidRPr="00811788" w:rsidRDefault="00F505D8" w:rsidP="00914758">
            <w:pPr>
              <w:tabs>
                <w:tab w:val="left" w:pos="1740"/>
              </w:tabs>
              <w:rPr>
                <w:sz w:val="20"/>
                <w:szCs w:val="20"/>
              </w:rPr>
            </w:pPr>
          </w:p>
        </w:tc>
        <w:tc>
          <w:tcPr>
            <w:tcW w:w="2579" w:type="dxa"/>
          </w:tcPr>
          <w:p w:rsidR="00F505D8" w:rsidRPr="00811788" w:rsidRDefault="00F505D8" w:rsidP="00914758">
            <w:pPr>
              <w:tabs>
                <w:tab w:val="left" w:pos="1740"/>
              </w:tabs>
              <w:rPr>
                <w:sz w:val="20"/>
                <w:szCs w:val="20"/>
              </w:rPr>
            </w:pPr>
            <w:r w:rsidRPr="00811788">
              <w:rPr>
                <w:sz w:val="20"/>
                <w:szCs w:val="20"/>
              </w:rPr>
              <w:t>100% of test takers (n=16) passed the History CAT. ICTS CAT score results for the three history sub-tests are as follows:</w:t>
            </w:r>
          </w:p>
          <w:p w:rsidR="00F505D8" w:rsidRPr="00811788" w:rsidRDefault="00C867AB" w:rsidP="00914758">
            <w:pPr>
              <w:pStyle w:val="ListParagraph"/>
              <w:numPr>
                <w:ilvl w:val="0"/>
                <w:numId w:val="2"/>
              </w:numPr>
              <w:tabs>
                <w:tab w:val="left" w:pos="1740"/>
              </w:tabs>
              <w:ind w:left="173" w:hanging="180"/>
              <w:rPr>
                <w:sz w:val="20"/>
                <w:szCs w:val="20"/>
              </w:rPr>
            </w:pPr>
            <w:r w:rsidRPr="00811788">
              <w:rPr>
                <w:sz w:val="20"/>
                <w:szCs w:val="20"/>
              </w:rPr>
              <w:t>100</w:t>
            </w:r>
            <w:r w:rsidR="00F505D8" w:rsidRPr="00811788">
              <w:rPr>
                <w:sz w:val="20"/>
                <w:szCs w:val="20"/>
              </w:rPr>
              <w:t>% of test takers (</w:t>
            </w:r>
            <w:r w:rsidRPr="00811788">
              <w:rPr>
                <w:sz w:val="20"/>
                <w:szCs w:val="20"/>
              </w:rPr>
              <w:t>16</w:t>
            </w:r>
            <w:r w:rsidR="00F505D8" w:rsidRPr="00811788">
              <w:rPr>
                <w:sz w:val="20"/>
                <w:szCs w:val="20"/>
              </w:rPr>
              <w:t xml:space="preserve">/16) received scores of 240 or higher on section 2, History Common Core. </w:t>
            </w:r>
          </w:p>
          <w:p w:rsidR="00F505D8" w:rsidRPr="00811788" w:rsidRDefault="00C867AB" w:rsidP="00914758">
            <w:pPr>
              <w:pStyle w:val="ListParagraph"/>
              <w:numPr>
                <w:ilvl w:val="0"/>
                <w:numId w:val="2"/>
              </w:numPr>
              <w:tabs>
                <w:tab w:val="left" w:pos="1740"/>
              </w:tabs>
              <w:ind w:left="173" w:hanging="180"/>
              <w:rPr>
                <w:sz w:val="20"/>
                <w:szCs w:val="20"/>
              </w:rPr>
            </w:pPr>
            <w:r w:rsidRPr="00811788">
              <w:rPr>
                <w:sz w:val="20"/>
                <w:szCs w:val="20"/>
              </w:rPr>
              <w:t xml:space="preserve">100% (16/16) </w:t>
            </w:r>
            <w:r w:rsidR="00F505D8" w:rsidRPr="00811788">
              <w:rPr>
                <w:sz w:val="20"/>
                <w:szCs w:val="20"/>
              </w:rPr>
              <w:t xml:space="preserve">of test takers received scores of 240 or higher on section 3, World History. </w:t>
            </w:r>
          </w:p>
          <w:p w:rsidR="00F505D8" w:rsidRPr="00811788" w:rsidRDefault="00C867AB" w:rsidP="00914758">
            <w:pPr>
              <w:pStyle w:val="ListParagraph"/>
              <w:numPr>
                <w:ilvl w:val="0"/>
                <w:numId w:val="2"/>
              </w:numPr>
              <w:tabs>
                <w:tab w:val="left" w:pos="1740"/>
              </w:tabs>
              <w:ind w:left="173" w:hanging="180"/>
              <w:rPr>
                <w:sz w:val="20"/>
                <w:szCs w:val="20"/>
              </w:rPr>
            </w:pPr>
            <w:r w:rsidRPr="00811788">
              <w:rPr>
                <w:sz w:val="20"/>
                <w:szCs w:val="20"/>
              </w:rPr>
              <w:t xml:space="preserve">100% (16/16) </w:t>
            </w:r>
            <w:r w:rsidR="00F505D8" w:rsidRPr="00811788">
              <w:rPr>
                <w:sz w:val="20"/>
                <w:szCs w:val="20"/>
              </w:rPr>
              <w:t xml:space="preserve">of test takers received scores of 240 or higher on section 4, U.S./IL history. </w:t>
            </w:r>
          </w:p>
          <w:p w:rsidR="00F505D8" w:rsidRPr="00811788" w:rsidRDefault="00F505D8" w:rsidP="00914758">
            <w:pPr>
              <w:tabs>
                <w:tab w:val="left" w:pos="1740"/>
              </w:tabs>
              <w:rPr>
                <w:sz w:val="20"/>
                <w:szCs w:val="20"/>
              </w:rPr>
            </w:pPr>
            <w:r w:rsidRPr="00811788">
              <w:rPr>
                <w:sz w:val="20"/>
                <w:szCs w:val="20"/>
              </w:rPr>
              <w:t>See Appendix A for full data.</w:t>
            </w:r>
          </w:p>
        </w:tc>
        <w:tc>
          <w:tcPr>
            <w:tcW w:w="2297" w:type="dxa"/>
          </w:tcPr>
          <w:p w:rsidR="00F505D8" w:rsidRPr="00811788" w:rsidRDefault="00F505D8" w:rsidP="00914758">
            <w:pPr>
              <w:tabs>
                <w:tab w:val="left" w:pos="316"/>
              </w:tabs>
              <w:rPr>
                <w:sz w:val="20"/>
                <w:szCs w:val="20"/>
              </w:rPr>
            </w:pPr>
            <w:r w:rsidRPr="00811788">
              <w:rPr>
                <w:sz w:val="20"/>
                <w:szCs w:val="20"/>
              </w:rPr>
              <w:t xml:space="preserve">Test Score results are monitored by Associate Dean Doug Bower in CEPS, the History department advisor, and the Social Science Teaching Coordinator. </w:t>
            </w:r>
            <w:r w:rsidR="00C867AB" w:rsidRPr="00811788">
              <w:rPr>
                <w:sz w:val="20"/>
                <w:szCs w:val="20"/>
              </w:rPr>
              <w:t xml:space="preserve">The </w:t>
            </w:r>
            <w:r w:rsidRPr="00811788">
              <w:rPr>
                <w:sz w:val="20"/>
                <w:szCs w:val="20"/>
              </w:rPr>
              <w:t>coordinator keep</w:t>
            </w:r>
            <w:r w:rsidR="00C867AB" w:rsidRPr="00811788">
              <w:rPr>
                <w:sz w:val="20"/>
                <w:szCs w:val="20"/>
              </w:rPr>
              <w:t>s</w:t>
            </w:r>
            <w:r w:rsidRPr="00811788">
              <w:rPr>
                <w:sz w:val="20"/>
                <w:szCs w:val="20"/>
              </w:rPr>
              <w:t xml:space="preserve"> running spreadsheets that are updated each time the content test is given. Test results are shared with the SOS Program</w:t>
            </w:r>
            <w:r w:rsidR="00C867AB" w:rsidRPr="00811788">
              <w:rPr>
                <w:sz w:val="20"/>
                <w:szCs w:val="20"/>
              </w:rPr>
              <w:t xml:space="preserve"> and Curriculum</w:t>
            </w:r>
            <w:r w:rsidRPr="00811788">
              <w:rPr>
                <w:sz w:val="20"/>
                <w:szCs w:val="20"/>
              </w:rPr>
              <w:t xml:space="preserve"> Committee.</w:t>
            </w:r>
          </w:p>
          <w:p w:rsidR="00F505D8" w:rsidRPr="00811788" w:rsidRDefault="00F505D8" w:rsidP="00914758">
            <w:pPr>
              <w:tabs>
                <w:tab w:val="left" w:pos="1740"/>
              </w:tabs>
              <w:rPr>
                <w:sz w:val="20"/>
                <w:szCs w:val="20"/>
              </w:rPr>
            </w:pPr>
          </w:p>
        </w:tc>
      </w:tr>
      <w:tr w:rsidR="00F505D8" w:rsidRPr="00110130" w:rsidTr="00C867AB">
        <w:tc>
          <w:tcPr>
            <w:tcW w:w="2634" w:type="dxa"/>
          </w:tcPr>
          <w:p w:rsidR="00F505D8" w:rsidRPr="00811788" w:rsidRDefault="00F505D8" w:rsidP="00914758">
            <w:pPr>
              <w:rPr>
                <w:b/>
                <w:sz w:val="20"/>
                <w:szCs w:val="20"/>
              </w:rPr>
            </w:pPr>
            <w:r w:rsidRPr="00811788">
              <w:rPr>
                <w:sz w:val="20"/>
                <w:szCs w:val="20"/>
              </w:rPr>
              <w:t xml:space="preserve">2. </w:t>
            </w:r>
            <w:r w:rsidRPr="00811788">
              <w:rPr>
                <w:b/>
                <w:sz w:val="20"/>
                <w:szCs w:val="20"/>
              </w:rPr>
              <w:t>Content Knowledge: Historical Thinking</w:t>
            </w:r>
          </w:p>
          <w:p w:rsidR="00F505D8" w:rsidRPr="00811788" w:rsidRDefault="00F505D8" w:rsidP="00914758">
            <w:pPr>
              <w:rPr>
                <w:sz w:val="20"/>
                <w:szCs w:val="20"/>
              </w:rPr>
            </w:pPr>
            <w:r w:rsidRPr="00811788">
              <w:rPr>
                <w:sz w:val="20"/>
                <w:szCs w:val="20"/>
              </w:rPr>
              <w:t xml:space="preserve">History with Teacher Licensure majors will be able to analyze a source document using the historical method. This includes </w:t>
            </w:r>
            <w:r w:rsidRPr="00811788">
              <w:rPr>
                <w:b/>
                <w:sz w:val="20"/>
                <w:szCs w:val="20"/>
              </w:rPr>
              <w:t>close reading</w:t>
            </w:r>
            <w:r w:rsidRPr="00811788">
              <w:rPr>
                <w:sz w:val="20"/>
                <w:szCs w:val="20"/>
              </w:rPr>
              <w:t xml:space="preserve">, </w:t>
            </w:r>
            <w:r w:rsidRPr="00811788">
              <w:rPr>
                <w:b/>
                <w:sz w:val="20"/>
                <w:szCs w:val="20"/>
              </w:rPr>
              <w:t>sourcing</w:t>
            </w:r>
            <w:r w:rsidRPr="00811788">
              <w:rPr>
                <w:sz w:val="20"/>
                <w:szCs w:val="20"/>
              </w:rPr>
              <w:t xml:space="preserve"> (asking questions </w:t>
            </w:r>
            <w:r w:rsidRPr="00811788">
              <w:rPr>
                <w:sz w:val="20"/>
                <w:szCs w:val="20"/>
              </w:rPr>
              <w:lastRenderedPageBreak/>
              <w:t>about author credentials/ motivation and audience and evaluating claims and detecting limitations),</w:t>
            </w:r>
            <w:r w:rsidRPr="00811788">
              <w:rPr>
                <w:b/>
                <w:sz w:val="20"/>
                <w:szCs w:val="20"/>
              </w:rPr>
              <w:t xml:space="preserve"> corroborating</w:t>
            </w:r>
            <w:r w:rsidRPr="00811788">
              <w:rPr>
                <w:sz w:val="20"/>
                <w:szCs w:val="20"/>
              </w:rPr>
              <w:t xml:space="preserve">, and </w:t>
            </w:r>
            <w:r w:rsidRPr="00811788">
              <w:rPr>
                <w:b/>
                <w:sz w:val="20"/>
                <w:szCs w:val="20"/>
              </w:rPr>
              <w:t xml:space="preserve">contextualizing </w:t>
            </w:r>
            <w:r w:rsidRPr="00811788">
              <w:rPr>
                <w:sz w:val="20"/>
                <w:szCs w:val="20"/>
              </w:rPr>
              <w:t>in order to analyze what the document tells us about the past.</w:t>
            </w:r>
            <w:r w:rsidRPr="00811788">
              <w:rPr>
                <w:i/>
                <w:sz w:val="20"/>
                <w:szCs w:val="20"/>
              </w:rPr>
              <w:t xml:space="preserve"> </w:t>
            </w:r>
            <w:r w:rsidRPr="00811788">
              <w:rPr>
                <w:b/>
                <w:sz w:val="20"/>
                <w:szCs w:val="20"/>
              </w:rPr>
              <w:t>(UG: Critical Thinking 1-4, 6; Writing and Critical Reading 1-7)</w:t>
            </w:r>
          </w:p>
        </w:tc>
        <w:tc>
          <w:tcPr>
            <w:tcW w:w="2830" w:type="dxa"/>
          </w:tcPr>
          <w:p w:rsidR="00F505D8" w:rsidRPr="00811788" w:rsidRDefault="00F505D8" w:rsidP="00914758">
            <w:pPr>
              <w:tabs>
                <w:tab w:val="left" w:pos="1740"/>
              </w:tabs>
              <w:rPr>
                <w:sz w:val="20"/>
                <w:szCs w:val="20"/>
              </w:rPr>
            </w:pPr>
            <w:r w:rsidRPr="00811788">
              <w:rPr>
                <w:sz w:val="20"/>
                <w:szCs w:val="20"/>
              </w:rPr>
              <w:lastRenderedPageBreak/>
              <w:t xml:space="preserve">Every History with TL major submits one source analysis paper as part of the Departmental Approval Portfolio for student teaching. </w:t>
            </w:r>
            <w:r w:rsidR="00C867AB" w:rsidRPr="00811788">
              <w:rPr>
                <w:sz w:val="20"/>
                <w:szCs w:val="20"/>
              </w:rPr>
              <w:t>The Social Science Teaching Coordinator</w:t>
            </w:r>
            <w:r w:rsidRPr="00811788">
              <w:rPr>
                <w:sz w:val="20"/>
                <w:szCs w:val="20"/>
              </w:rPr>
              <w:t xml:space="preserve"> evaluates the papers holistically using a </w:t>
            </w:r>
            <w:r w:rsidRPr="00811788">
              <w:rPr>
                <w:sz w:val="20"/>
                <w:szCs w:val="20"/>
              </w:rPr>
              <w:lastRenderedPageBreak/>
              <w:t>departmental rubric</w:t>
            </w:r>
            <w:r w:rsidR="00C867AB" w:rsidRPr="00811788">
              <w:rPr>
                <w:sz w:val="20"/>
                <w:szCs w:val="20"/>
              </w:rPr>
              <w:t xml:space="preserve"> (same one used in the HIS-BA assessment plan)</w:t>
            </w:r>
            <w:r w:rsidRPr="00811788">
              <w:rPr>
                <w:sz w:val="20"/>
                <w:szCs w:val="20"/>
              </w:rPr>
              <w:t xml:space="preserve"> that ranks candidates with scores ranging from 5 (exceeds expectations) to 3 (meets) to 1 (does not meet). Their understanding of historical characteristics of the document, point of view, organization, development, style, and mechanics are considered in assigning the rating.</w:t>
            </w:r>
          </w:p>
        </w:tc>
        <w:tc>
          <w:tcPr>
            <w:tcW w:w="2610" w:type="dxa"/>
            <w:shd w:val="clear" w:color="auto" w:fill="auto"/>
          </w:tcPr>
          <w:p w:rsidR="00F505D8" w:rsidRPr="00811788" w:rsidRDefault="00F505D8" w:rsidP="00914758">
            <w:pPr>
              <w:tabs>
                <w:tab w:val="left" w:pos="1740"/>
              </w:tabs>
              <w:rPr>
                <w:sz w:val="20"/>
                <w:szCs w:val="20"/>
              </w:rPr>
            </w:pPr>
            <w:r w:rsidRPr="00811788">
              <w:rPr>
                <w:sz w:val="20"/>
                <w:szCs w:val="20"/>
              </w:rPr>
              <w:lastRenderedPageBreak/>
              <w:t xml:space="preserve">At least 20% will be rated as exceeds expectations, and only 10% will fall below Meets Expectations. </w:t>
            </w:r>
          </w:p>
          <w:p w:rsidR="00F505D8" w:rsidRPr="00811788" w:rsidRDefault="00F505D8" w:rsidP="00914758">
            <w:pPr>
              <w:tabs>
                <w:tab w:val="left" w:pos="1740"/>
              </w:tabs>
              <w:rPr>
                <w:sz w:val="20"/>
                <w:szCs w:val="20"/>
              </w:rPr>
            </w:pPr>
          </w:p>
        </w:tc>
        <w:tc>
          <w:tcPr>
            <w:tcW w:w="2579" w:type="dxa"/>
            <w:shd w:val="clear" w:color="auto" w:fill="auto"/>
          </w:tcPr>
          <w:p w:rsidR="00F505D8" w:rsidRPr="00811788" w:rsidRDefault="00F505D8" w:rsidP="00914758">
            <w:pPr>
              <w:tabs>
                <w:tab w:val="left" w:pos="1740"/>
              </w:tabs>
              <w:rPr>
                <w:sz w:val="20"/>
                <w:szCs w:val="20"/>
              </w:rPr>
            </w:pPr>
            <w:r w:rsidRPr="00811788">
              <w:rPr>
                <w:sz w:val="20"/>
                <w:szCs w:val="20"/>
              </w:rPr>
              <w:t>Of the selections analyzed for 201</w:t>
            </w:r>
            <w:r w:rsidR="00C867AB" w:rsidRPr="00811788">
              <w:rPr>
                <w:sz w:val="20"/>
                <w:szCs w:val="20"/>
              </w:rPr>
              <w:t>6</w:t>
            </w:r>
            <w:r w:rsidRPr="00811788">
              <w:rPr>
                <w:sz w:val="20"/>
                <w:szCs w:val="20"/>
              </w:rPr>
              <w:t>-201</w:t>
            </w:r>
            <w:r w:rsidR="00C867AB" w:rsidRPr="00811788">
              <w:rPr>
                <w:sz w:val="20"/>
                <w:szCs w:val="20"/>
              </w:rPr>
              <w:t>7</w:t>
            </w:r>
            <w:r w:rsidRPr="00811788">
              <w:rPr>
                <w:sz w:val="20"/>
                <w:szCs w:val="20"/>
              </w:rPr>
              <w:t xml:space="preserve"> </w:t>
            </w:r>
            <w:r w:rsidR="00C867AB" w:rsidRPr="00811788">
              <w:rPr>
                <w:sz w:val="20"/>
                <w:szCs w:val="20"/>
              </w:rPr>
              <w:t xml:space="preserve">and 2017-2018 portfolios </w:t>
            </w:r>
            <w:r w:rsidRPr="00811788">
              <w:rPr>
                <w:sz w:val="20"/>
                <w:szCs w:val="20"/>
              </w:rPr>
              <w:t>(n=</w:t>
            </w:r>
            <w:r w:rsidR="00C867AB" w:rsidRPr="00811788">
              <w:rPr>
                <w:sz w:val="20"/>
                <w:szCs w:val="20"/>
              </w:rPr>
              <w:t>25</w:t>
            </w:r>
            <w:r w:rsidRPr="00811788">
              <w:rPr>
                <w:sz w:val="20"/>
                <w:szCs w:val="20"/>
              </w:rPr>
              <w:t xml:space="preserve">), all were rated as meeting expectations, with </w:t>
            </w:r>
            <w:r w:rsidR="007D4E03" w:rsidRPr="00811788">
              <w:rPr>
                <w:sz w:val="20"/>
                <w:szCs w:val="20"/>
              </w:rPr>
              <w:t>44</w:t>
            </w:r>
            <w:r w:rsidRPr="00811788">
              <w:rPr>
                <w:sz w:val="20"/>
                <w:szCs w:val="20"/>
              </w:rPr>
              <w:t>% (</w:t>
            </w:r>
            <w:r w:rsidR="007D4E03" w:rsidRPr="00811788">
              <w:rPr>
                <w:sz w:val="20"/>
                <w:szCs w:val="20"/>
              </w:rPr>
              <w:t>11</w:t>
            </w:r>
            <w:r w:rsidRPr="00811788">
              <w:rPr>
                <w:sz w:val="20"/>
                <w:szCs w:val="20"/>
              </w:rPr>
              <w:t xml:space="preserve"> of </w:t>
            </w:r>
            <w:r w:rsidR="007D4E03" w:rsidRPr="00811788">
              <w:rPr>
                <w:sz w:val="20"/>
                <w:szCs w:val="20"/>
              </w:rPr>
              <w:t>25</w:t>
            </w:r>
            <w:r w:rsidRPr="00811788">
              <w:rPr>
                <w:sz w:val="20"/>
                <w:szCs w:val="20"/>
              </w:rPr>
              <w:t xml:space="preserve">) rated as exceeding expectations. </w:t>
            </w:r>
          </w:p>
          <w:p w:rsidR="00F505D8" w:rsidRPr="00811788" w:rsidRDefault="00F505D8" w:rsidP="00914758">
            <w:pPr>
              <w:tabs>
                <w:tab w:val="left" w:pos="1740"/>
              </w:tabs>
              <w:rPr>
                <w:sz w:val="20"/>
                <w:szCs w:val="20"/>
              </w:rPr>
            </w:pPr>
          </w:p>
        </w:tc>
        <w:tc>
          <w:tcPr>
            <w:tcW w:w="2297" w:type="dxa"/>
          </w:tcPr>
          <w:p w:rsidR="00F505D8" w:rsidRPr="00811788" w:rsidRDefault="00F505D8" w:rsidP="00914758">
            <w:pPr>
              <w:tabs>
                <w:tab w:val="left" w:pos="316"/>
              </w:tabs>
              <w:rPr>
                <w:sz w:val="20"/>
                <w:szCs w:val="20"/>
              </w:rPr>
            </w:pPr>
            <w:r w:rsidRPr="00811788">
              <w:rPr>
                <w:sz w:val="20"/>
                <w:szCs w:val="20"/>
              </w:rPr>
              <w:t xml:space="preserve">The Social Science Teaching Coordinator gathers papers for review from E-Portfolios from students prior to student teaching. The Social Science teaching coordinator shares </w:t>
            </w:r>
            <w:r w:rsidRPr="00811788">
              <w:rPr>
                <w:sz w:val="20"/>
                <w:szCs w:val="20"/>
              </w:rPr>
              <w:lastRenderedPageBreak/>
              <w:t xml:space="preserve">information with the Social Science </w:t>
            </w:r>
            <w:proofErr w:type="spellStart"/>
            <w:r w:rsidRPr="00811788">
              <w:rPr>
                <w:sz w:val="20"/>
                <w:szCs w:val="20"/>
              </w:rPr>
              <w:t>S</w:t>
            </w:r>
            <w:r w:rsidR="007D4E03" w:rsidRPr="00811788">
              <w:rPr>
                <w:sz w:val="20"/>
                <w:szCs w:val="20"/>
              </w:rPr>
              <w:t>cience</w:t>
            </w:r>
            <w:proofErr w:type="spellEnd"/>
            <w:r w:rsidRPr="00811788">
              <w:rPr>
                <w:sz w:val="20"/>
                <w:szCs w:val="20"/>
              </w:rPr>
              <w:t xml:space="preserve"> Program and</w:t>
            </w:r>
            <w:r w:rsidR="007D4E03" w:rsidRPr="00811788">
              <w:rPr>
                <w:sz w:val="20"/>
                <w:szCs w:val="20"/>
              </w:rPr>
              <w:t xml:space="preserve"> both History and Social Science Teaching</w:t>
            </w:r>
            <w:r w:rsidRPr="00811788">
              <w:rPr>
                <w:sz w:val="20"/>
                <w:szCs w:val="20"/>
              </w:rPr>
              <w:t xml:space="preserve"> curriculum committees as needed. </w:t>
            </w:r>
          </w:p>
        </w:tc>
      </w:tr>
      <w:tr w:rsidR="00F505D8" w:rsidRPr="00110130" w:rsidTr="00914758">
        <w:tc>
          <w:tcPr>
            <w:tcW w:w="2634" w:type="dxa"/>
          </w:tcPr>
          <w:p w:rsidR="00F505D8" w:rsidRPr="00811788" w:rsidRDefault="00F505D8" w:rsidP="00914758">
            <w:pPr>
              <w:rPr>
                <w:b/>
                <w:sz w:val="20"/>
                <w:szCs w:val="20"/>
              </w:rPr>
            </w:pPr>
            <w:r w:rsidRPr="00811788">
              <w:rPr>
                <w:sz w:val="20"/>
                <w:szCs w:val="20"/>
              </w:rPr>
              <w:lastRenderedPageBreak/>
              <w:t xml:space="preserve">3. </w:t>
            </w:r>
            <w:r w:rsidRPr="00811788">
              <w:rPr>
                <w:b/>
                <w:sz w:val="20"/>
                <w:szCs w:val="20"/>
              </w:rPr>
              <w:t xml:space="preserve">Broad Content Knowledge in Social Science </w:t>
            </w:r>
          </w:p>
          <w:p w:rsidR="00F505D8" w:rsidRPr="00811788" w:rsidRDefault="00F505D8" w:rsidP="00914758">
            <w:pPr>
              <w:tabs>
                <w:tab w:val="left" w:pos="1740"/>
              </w:tabs>
              <w:rPr>
                <w:sz w:val="20"/>
                <w:szCs w:val="20"/>
              </w:rPr>
            </w:pPr>
            <w:r w:rsidRPr="00811788">
              <w:rPr>
                <w:sz w:val="20"/>
                <w:szCs w:val="20"/>
              </w:rPr>
              <w:t xml:space="preserve">History with Teacher Licensure majors will know and understand the standard content of economics, geography, political science, psychology, and sociology-anthropology as described in the Illinois Core Standards for Social Science Teachers and as indicated in the National Council for the Social Studies Ten Thematic Strands. </w:t>
            </w:r>
          </w:p>
        </w:tc>
        <w:tc>
          <w:tcPr>
            <w:tcW w:w="2830" w:type="dxa"/>
          </w:tcPr>
          <w:p w:rsidR="00F505D8" w:rsidRPr="00811788" w:rsidRDefault="00F505D8" w:rsidP="00C0090B">
            <w:pPr>
              <w:pStyle w:val="ListParagraph"/>
              <w:tabs>
                <w:tab w:val="left" w:pos="214"/>
              </w:tabs>
              <w:ind w:left="0"/>
              <w:rPr>
                <w:sz w:val="20"/>
                <w:szCs w:val="20"/>
              </w:rPr>
            </w:pPr>
            <w:r w:rsidRPr="00811788">
              <w:rPr>
                <w:sz w:val="20"/>
                <w:szCs w:val="20"/>
              </w:rPr>
              <w:t>Scores on the Social Science Foundations section</w:t>
            </w:r>
            <w:r w:rsidRPr="00811788">
              <w:rPr>
                <w:color w:val="C00000"/>
                <w:sz w:val="20"/>
                <w:szCs w:val="20"/>
              </w:rPr>
              <w:t xml:space="preserve"> </w:t>
            </w:r>
            <w:r w:rsidRPr="00811788">
              <w:rPr>
                <w:sz w:val="20"/>
                <w:szCs w:val="20"/>
              </w:rPr>
              <w:t>of Content Area Tests Scores attained on the appropriate Illinois Certification Testing System (ICTS) Content Area Tests (CAT): 113 (GEG); 117 (PLS); 118 (PSY); and 121 (SOC/ANT). The CAT is typically taken the semester prior to student teaching.</w:t>
            </w: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tc>
        <w:tc>
          <w:tcPr>
            <w:tcW w:w="2610" w:type="dxa"/>
          </w:tcPr>
          <w:p w:rsidR="00F505D8" w:rsidRPr="00811788" w:rsidRDefault="00F505D8" w:rsidP="00914758">
            <w:pPr>
              <w:tabs>
                <w:tab w:val="left" w:pos="210"/>
              </w:tabs>
              <w:rPr>
                <w:sz w:val="20"/>
                <w:szCs w:val="20"/>
              </w:rPr>
            </w:pPr>
            <w:r w:rsidRPr="00811788">
              <w:rPr>
                <w:sz w:val="20"/>
                <w:szCs w:val="20"/>
              </w:rPr>
              <w:t>A minimum of 80% of 201</w:t>
            </w:r>
            <w:r w:rsidR="00C867AB" w:rsidRPr="00811788">
              <w:rPr>
                <w:sz w:val="20"/>
                <w:szCs w:val="20"/>
              </w:rPr>
              <w:t>6</w:t>
            </w:r>
            <w:r w:rsidRPr="00811788">
              <w:rPr>
                <w:sz w:val="20"/>
                <w:szCs w:val="20"/>
              </w:rPr>
              <w:t>-201</w:t>
            </w:r>
            <w:r w:rsidR="00C867AB" w:rsidRPr="00811788">
              <w:rPr>
                <w:sz w:val="20"/>
                <w:szCs w:val="20"/>
              </w:rPr>
              <w:t>8</w:t>
            </w:r>
            <w:r w:rsidRPr="00811788">
              <w:rPr>
                <w:sz w:val="20"/>
                <w:szCs w:val="20"/>
              </w:rPr>
              <w:t xml:space="preserve"> test takers will receive a 240 or higher on the Social Science Foundations section. All Social Science program completers must have achieved passing composite scores (240 or higher) on their concentration’s CAT, but it is possible to pass the overall test but score below 240 in non-concentration areas.</w:t>
            </w:r>
          </w:p>
          <w:p w:rsidR="00F505D8" w:rsidRPr="00811788" w:rsidRDefault="00F505D8" w:rsidP="00914758">
            <w:pPr>
              <w:tabs>
                <w:tab w:val="left" w:pos="1740"/>
              </w:tabs>
              <w:rPr>
                <w:sz w:val="20"/>
                <w:szCs w:val="20"/>
              </w:rPr>
            </w:pPr>
          </w:p>
        </w:tc>
        <w:tc>
          <w:tcPr>
            <w:tcW w:w="2579" w:type="dxa"/>
          </w:tcPr>
          <w:p w:rsidR="00F505D8" w:rsidRPr="00811788" w:rsidRDefault="00F505D8" w:rsidP="00914758">
            <w:pPr>
              <w:tabs>
                <w:tab w:val="left" w:pos="1740"/>
              </w:tabs>
              <w:rPr>
                <w:sz w:val="20"/>
                <w:szCs w:val="20"/>
              </w:rPr>
            </w:pPr>
            <w:r w:rsidRPr="00811788">
              <w:rPr>
                <w:sz w:val="20"/>
                <w:szCs w:val="20"/>
              </w:rPr>
              <w:t>93.75% of test takers (n=16) passed the Social Science Foundations segment. See Appendix A for full data.</w:t>
            </w: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tc>
        <w:tc>
          <w:tcPr>
            <w:tcW w:w="2297" w:type="dxa"/>
          </w:tcPr>
          <w:p w:rsidR="00F505D8" w:rsidRPr="00811788" w:rsidRDefault="00C867AB" w:rsidP="007D4E03">
            <w:pPr>
              <w:tabs>
                <w:tab w:val="left" w:pos="316"/>
              </w:tabs>
              <w:rPr>
                <w:sz w:val="20"/>
                <w:szCs w:val="20"/>
              </w:rPr>
            </w:pPr>
            <w:r w:rsidRPr="00811788">
              <w:rPr>
                <w:sz w:val="20"/>
                <w:szCs w:val="20"/>
              </w:rPr>
              <w:t>Test Score results are monitored by Associate Dean Doug Bower in CEPS, the History department advisor, and the Social Science Teaching Coordinator. The coordinator keeps running spreadsheets that are updated each time the content test is given. Test results are shared with the SOS Program and Curriculum Committee.</w:t>
            </w:r>
          </w:p>
        </w:tc>
      </w:tr>
      <w:tr w:rsidR="00F505D8" w:rsidTr="00914758">
        <w:tc>
          <w:tcPr>
            <w:tcW w:w="2634" w:type="dxa"/>
          </w:tcPr>
          <w:p w:rsidR="00F505D8" w:rsidRPr="00811788" w:rsidRDefault="00F505D8" w:rsidP="00914758">
            <w:pPr>
              <w:tabs>
                <w:tab w:val="left" w:pos="1740"/>
              </w:tabs>
              <w:rPr>
                <w:b/>
                <w:sz w:val="20"/>
                <w:szCs w:val="20"/>
              </w:rPr>
            </w:pPr>
            <w:r w:rsidRPr="00811788">
              <w:rPr>
                <w:sz w:val="20"/>
                <w:szCs w:val="20"/>
              </w:rPr>
              <w:t xml:space="preserve">4. </w:t>
            </w:r>
            <w:r w:rsidRPr="00811788">
              <w:rPr>
                <w:b/>
                <w:sz w:val="20"/>
                <w:szCs w:val="20"/>
              </w:rPr>
              <w:t>Effective Planning for Instruction &amp; Assessment</w:t>
            </w:r>
          </w:p>
          <w:p w:rsidR="00F505D8" w:rsidRPr="00811788" w:rsidRDefault="00F505D8" w:rsidP="00914758">
            <w:pPr>
              <w:tabs>
                <w:tab w:val="left" w:pos="1740"/>
              </w:tabs>
              <w:rPr>
                <w:b/>
                <w:sz w:val="20"/>
                <w:szCs w:val="20"/>
              </w:rPr>
            </w:pPr>
            <w:r w:rsidRPr="00811788">
              <w:rPr>
                <w:sz w:val="20"/>
                <w:szCs w:val="20"/>
              </w:rPr>
              <w:t xml:space="preserve">Social Science majors will effectively plan for instruction, developing objectives that are tied to appropriate learning goals and standards; designing appropriate instructional strategies and lessons to build content understanding and support learning needs of students; integrating attention to literacy into instruction; and planning how to assess student learning. </w:t>
            </w:r>
            <w:r w:rsidRPr="00811788">
              <w:rPr>
                <w:b/>
                <w:sz w:val="20"/>
                <w:szCs w:val="20"/>
              </w:rPr>
              <w:t>(UG: Critical Thinking 1-4, 6; Writing and Critical Reading 1-7)</w:t>
            </w: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sz w:val="20"/>
                <w:szCs w:val="20"/>
              </w:rPr>
            </w:pPr>
          </w:p>
        </w:tc>
        <w:tc>
          <w:tcPr>
            <w:tcW w:w="2830" w:type="dxa"/>
          </w:tcPr>
          <w:p w:rsidR="00F505D8" w:rsidRPr="00811788" w:rsidRDefault="008F0EC8" w:rsidP="00914758">
            <w:pPr>
              <w:tabs>
                <w:tab w:val="left" w:pos="1740"/>
              </w:tabs>
              <w:rPr>
                <w:sz w:val="20"/>
                <w:szCs w:val="20"/>
              </w:rPr>
            </w:pPr>
            <w:r w:rsidRPr="00811788">
              <w:rPr>
                <w:sz w:val="20"/>
                <w:szCs w:val="20"/>
              </w:rPr>
              <w:lastRenderedPageBreak/>
              <w:t xml:space="preserve">In SOS 2400 students submit </w:t>
            </w:r>
            <w:r w:rsidR="00BD7E8C" w:rsidRPr="00811788">
              <w:rPr>
                <w:sz w:val="20"/>
                <w:szCs w:val="20"/>
              </w:rPr>
              <w:t xml:space="preserve">a lesson plan that is evaluated using a </w:t>
            </w:r>
            <w:r w:rsidR="00374045" w:rsidRPr="00811788">
              <w:rPr>
                <w:sz w:val="20"/>
                <w:szCs w:val="20"/>
              </w:rPr>
              <w:t xml:space="preserve">five-point </w:t>
            </w:r>
            <w:r w:rsidR="00BD7E8C" w:rsidRPr="00811788">
              <w:rPr>
                <w:sz w:val="20"/>
                <w:szCs w:val="20"/>
              </w:rPr>
              <w:t xml:space="preserve">rubric </w:t>
            </w:r>
            <w:r w:rsidR="00374045" w:rsidRPr="00811788">
              <w:rPr>
                <w:sz w:val="20"/>
                <w:szCs w:val="20"/>
              </w:rPr>
              <w:t>that assesses their objectives, content knowledge, instructional strategies, assessment plans, technology, and incorporation of literacy. (Data shown represents both HIS-TL and SOS majors because the course is required for both majors.)</w:t>
            </w:r>
          </w:p>
          <w:p w:rsidR="00F505D8" w:rsidRPr="00811788" w:rsidRDefault="00F505D8" w:rsidP="00914758">
            <w:pPr>
              <w:tabs>
                <w:tab w:val="left" w:pos="1740"/>
              </w:tabs>
              <w:rPr>
                <w:sz w:val="20"/>
                <w:szCs w:val="20"/>
              </w:rPr>
            </w:pPr>
          </w:p>
          <w:p w:rsidR="00304022" w:rsidRPr="00811788" w:rsidRDefault="00304022" w:rsidP="008F0EC8">
            <w:pPr>
              <w:tabs>
                <w:tab w:val="left" w:pos="1740"/>
              </w:tabs>
              <w:rPr>
                <w:sz w:val="20"/>
                <w:szCs w:val="20"/>
              </w:rPr>
            </w:pPr>
          </w:p>
          <w:p w:rsidR="00F505D8" w:rsidRPr="00811788" w:rsidRDefault="00F505D8" w:rsidP="008F0EC8">
            <w:pPr>
              <w:tabs>
                <w:tab w:val="left" w:pos="1740"/>
              </w:tabs>
              <w:rPr>
                <w:sz w:val="20"/>
                <w:szCs w:val="20"/>
              </w:rPr>
            </w:pPr>
            <w:r w:rsidRPr="00811788">
              <w:rPr>
                <w:sz w:val="20"/>
                <w:szCs w:val="20"/>
              </w:rPr>
              <w:t xml:space="preserve">In SOS 3400 students submit a </w:t>
            </w:r>
            <w:r w:rsidR="00325E84" w:rsidRPr="00811788">
              <w:rPr>
                <w:sz w:val="20"/>
                <w:szCs w:val="20"/>
              </w:rPr>
              <w:t>unit plan</w:t>
            </w:r>
            <w:r w:rsidRPr="00811788">
              <w:rPr>
                <w:sz w:val="20"/>
                <w:szCs w:val="20"/>
              </w:rPr>
              <w:t xml:space="preserve"> that is evaluated using a Unit Plan rubric designed by the Unit Assessment Committee in CEPS. SOS 3400 instructors </w:t>
            </w:r>
            <w:r w:rsidRPr="00811788">
              <w:rPr>
                <w:sz w:val="20"/>
                <w:szCs w:val="20"/>
              </w:rPr>
              <w:lastRenderedPageBreak/>
              <w:t>rate the unit plans on a rubric developed by the Unit Assessment Committee in consultation with Associate Dean Doug Bower. Eleven criteria are then assessed using a five-point rubric; see appendix B for full data and criteria. (Data shown represents both HIS-TL and SOS majors because CEPS does not dis-aggregate it.)</w:t>
            </w:r>
          </w:p>
        </w:tc>
        <w:tc>
          <w:tcPr>
            <w:tcW w:w="2610" w:type="dxa"/>
          </w:tcPr>
          <w:p w:rsidR="008F0EC8" w:rsidRPr="00811788" w:rsidRDefault="008F0EC8" w:rsidP="00914758">
            <w:pPr>
              <w:tabs>
                <w:tab w:val="left" w:pos="1740"/>
              </w:tabs>
              <w:rPr>
                <w:sz w:val="20"/>
                <w:szCs w:val="20"/>
              </w:rPr>
            </w:pPr>
            <w:r w:rsidRPr="00811788">
              <w:rPr>
                <w:sz w:val="20"/>
                <w:szCs w:val="20"/>
              </w:rPr>
              <w:lastRenderedPageBreak/>
              <w:t xml:space="preserve">At least 80% of submissions will be rated </w:t>
            </w:r>
            <w:r w:rsidR="00374045" w:rsidRPr="00811788">
              <w:rPr>
                <w:sz w:val="20"/>
                <w:szCs w:val="20"/>
              </w:rPr>
              <w:t xml:space="preserve">meets standards (3) </w:t>
            </w:r>
            <w:r w:rsidRPr="00811788">
              <w:rPr>
                <w:sz w:val="20"/>
                <w:szCs w:val="20"/>
              </w:rPr>
              <w:t>or above on</w:t>
            </w:r>
            <w:r w:rsidR="00374045" w:rsidRPr="00811788">
              <w:rPr>
                <w:sz w:val="20"/>
                <w:szCs w:val="20"/>
              </w:rPr>
              <w:t xml:space="preserve"> all facets of</w:t>
            </w:r>
            <w:r w:rsidRPr="00811788">
              <w:rPr>
                <w:sz w:val="20"/>
                <w:szCs w:val="20"/>
              </w:rPr>
              <w:t xml:space="preserve"> the evaluation rubric.</w:t>
            </w:r>
          </w:p>
          <w:p w:rsidR="008F0EC8" w:rsidRPr="00811788" w:rsidRDefault="008F0EC8" w:rsidP="00914758">
            <w:pPr>
              <w:tabs>
                <w:tab w:val="left" w:pos="1740"/>
              </w:tabs>
              <w:rPr>
                <w:sz w:val="20"/>
                <w:szCs w:val="20"/>
              </w:rPr>
            </w:pPr>
          </w:p>
          <w:p w:rsidR="008F0EC8" w:rsidRPr="00811788" w:rsidRDefault="008F0EC8" w:rsidP="00914758">
            <w:pPr>
              <w:tabs>
                <w:tab w:val="left" w:pos="1740"/>
              </w:tabs>
              <w:rPr>
                <w:sz w:val="20"/>
                <w:szCs w:val="20"/>
              </w:rPr>
            </w:pPr>
          </w:p>
          <w:p w:rsidR="008F0EC8" w:rsidRPr="00811788" w:rsidRDefault="008F0EC8" w:rsidP="00914758">
            <w:pPr>
              <w:tabs>
                <w:tab w:val="left" w:pos="1740"/>
              </w:tabs>
              <w:rPr>
                <w:sz w:val="20"/>
                <w:szCs w:val="20"/>
              </w:rPr>
            </w:pPr>
          </w:p>
          <w:p w:rsidR="00374045" w:rsidRPr="00811788" w:rsidRDefault="00374045" w:rsidP="00914758">
            <w:pPr>
              <w:tabs>
                <w:tab w:val="left" w:pos="1740"/>
              </w:tabs>
              <w:rPr>
                <w:sz w:val="20"/>
                <w:szCs w:val="20"/>
              </w:rPr>
            </w:pPr>
          </w:p>
          <w:p w:rsidR="00374045" w:rsidRPr="00811788" w:rsidRDefault="00374045" w:rsidP="00914758">
            <w:pPr>
              <w:tabs>
                <w:tab w:val="left" w:pos="1740"/>
              </w:tabs>
              <w:rPr>
                <w:sz w:val="20"/>
                <w:szCs w:val="20"/>
              </w:rPr>
            </w:pPr>
          </w:p>
          <w:p w:rsidR="00374045" w:rsidRPr="00811788" w:rsidRDefault="00374045" w:rsidP="00914758">
            <w:pPr>
              <w:tabs>
                <w:tab w:val="left" w:pos="1740"/>
              </w:tabs>
              <w:rPr>
                <w:sz w:val="20"/>
                <w:szCs w:val="20"/>
              </w:rPr>
            </w:pPr>
          </w:p>
          <w:p w:rsidR="00374045" w:rsidRPr="00811788" w:rsidRDefault="00374045" w:rsidP="00914758">
            <w:pPr>
              <w:tabs>
                <w:tab w:val="left" w:pos="1740"/>
              </w:tabs>
              <w:rPr>
                <w:sz w:val="20"/>
                <w:szCs w:val="20"/>
              </w:rPr>
            </w:pPr>
          </w:p>
          <w:p w:rsidR="00374045" w:rsidRPr="00811788" w:rsidRDefault="00374045" w:rsidP="00914758">
            <w:pPr>
              <w:tabs>
                <w:tab w:val="left" w:pos="1740"/>
              </w:tabs>
              <w:rPr>
                <w:sz w:val="20"/>
                <w:szCs w:val="20"/>
              </w:rPr>
            </w:pPr>
          </w:p>
          <w:p w:rsidR="00374045" w:rsidRPr="00811788" w:rsidRDefault="00374045" w:rsidP="00914758">
            <w:pPr>
              <w:tabs>
                <w:tab w:val="left" w:pos="1740"/>
              </w:tabs>
              <w:rPr>
                <w:sz w:val="20"/>
                <w:szCs w:val="20"/>
              </w:rPr>
            </w:pPr>
          </w:p>
          <w:p w:rsidR="00304022" w:rsidRPr="00811788" w:rsidRDefault="00304022" w:rsidP="00914758">
            <w:pPr>
              <w:tabs>
                <w:tab w:val="left" w:pos="1740"/>
              </w:tabs>
              <w:rPr>
                <w:sz w:val="20"/>
                <w:szCs w:val="20"/>
              </w:rPr>
            </w:pPr>
          </w:p>
          <w:p w:rsidR="00F505D8" w:rsidRPr="00811788" w:rsidRDefault="00F505D8" w:rsidP="00914758">
            <w:pPr>
              <w:tabs>
                <w:tab w:val="left" w:pos="1740"/>
              </w:tabs>
              <w:rPr>
                <w:sz w:val="20"/>
                <w:szCs w:val="20"/>
              </w:rPr>
            </w:pPr>
            <w:r w:rsidRPr="00811788">
              <w:rPr>
                <w:sz w:val="20"/>
                <w:szCs w:val="20"/>
              </w:rPr>
              <w:t xml:space="preserve">A minimum of 80% of submissions will receive ratings of “meets,” “occasionally exceeds,” or “exceeds” (3, 4, or 5) in all </w:t>
            </w:r>
            <w:r w:rsidRPr="00811788">
              <w:rPr>
                <w:sz w:val="20"/>
                <w:szCs w:val="20"/>
              </w:rPr>
              <w:lastRenderedPageBreak/>
              <w:t>eleven criteria</w:t>
            </w:r>
            <w:r w:rsidR="00304022" w:rsidRPr="00811788">
              <w:rPr>
                <w:sz w:val="20"/>
                <w:szCs w:val="20"/>
              </w:rPr>
              <w:t xml:space="preserve"> for both spring 2017 and spring 2018</w:t>
            </w:r>
            <w:r w:rsidRPr="00811788">
              <w:rPr>
                <w:sz w:val="20"/>
                <w:szCs w:val="20"/>
              </w:rPr>
              <w:t xml:space="preserve">.  </w:t>
            </w:r>
          </w:p>
        </w:tc>
        <w:tc>
          <w:tcPr>
            <w:tcW w:w="2579" w:type="dxa"/>
          </w:tcPr>
          <w:p w:rsidR="008F0EC8" w:rsidRPr="00811788" w:rsidRDefault="00304022" w:rsidP="00914758">
            <w:pPr>
              <w:tabs>
                <w:tab w:val="left" w:pos="1740"/>
              </w:tabs>
              <w:rPr>
                <w:sz w:val="20"/>
                <w:szCs w:val="20"/>
              </w:rPr>
            </w:pPr>
            <w:r w:rsidRPr="00811788">
              <w:rPr>
                <w:sz w:val="20"/>
                <w:szCs w:val="20"/>
              </w:rPr>
              <w:lastRenderedPageBreak/>
              <w:t xml:space="preserve">100% (n=18) of submissions received ratings of “meets,” “occasionally exceeds,” or “exceeds” (3, 4, or 5) in all criteria. </w:t>
            </w:r>
            <w:r w:rsidR="00BD7E8C" w:rsidRPr="00811788">
              <w:rPr>
                <w:sz w:val="20"/>
                <w:szCs w:val="20"/>
              </w:rPr>
              <w:t>See Appendix B for the lesson plan rubric data.</w:t>
            </w:r>
          </w:p>
          <w:p w:rsidR="008F0EC8" w:rsidRPr="00811788" w:rsidRDefault="008F0EC8" w:rsidP="00914758">
            <w:pPr>
              <w:tabs>
                <w:tab w:val="left" w:pos="1740"/>
              </w:tabs>
              <w:rPr>
                <w:sz w:val="20"/>
                <w:szCs w:val="20"/>
                <w:highlight w:val="yellow"/>
              </w:rPr>
            </w:pPr>
          </w:p>
          <w:p w:rsidR="008F0EC8" w:rsidRPr="00811788" w:rsidRDefault="008F0EC8" w:rsidP="00914758">
            <w:pPr>
              <w:tabs>
                <w:tab w:val="left" w:pos="1740"/>
              </w:tabs>
              <w:rPr>
                <w:sz w:val="20"/>
                <w:szCs w:val="20"/>
                <w:highlight w:val="yellow"/>
              </w:rPr>
            </w:pPr>
          </w:p>
          <w:p w:rsidR="008F0EC8" w:rsidRPr="00811788" w:rsidRDefault="008F0EC8" w:rsidP="00914758">
            <w:pPr>
              <w:tabs>
                <w:tab w:val="left" w:pos="1740"/>
              </w:tabs>
              <w:rPr>
                <w:sz w:val="20"/>
                <w:szCs w:val="20"/>
                <w:highlight w:val="yellow"/>
              </w:rPr>
            </w:pPr>
          </w:p>
          <w:p w:rsidR="008F0EC8" w:rsidRPr="00811788" w:rsidRDefault="008F0EC8" w:rsidP="00914758">
            <w:pPr>
              <w:tabs>
                <w:tab w:val="left" w:pos="1740"/>
              </w:tabs>
              <w:rPr>
                <w:sz w:val="20"/>
                <w:szCs w:val="20"/>
                <w:highlight w:val="yellow"/>
              </w:rPr>
            </w:pPr>
          </w:p>
          <w:p w:rsidR="008F0EC8" w:rsidRPr="00811788" w:rsidRDefault="008F0EC8" w:rsidP="00914758">
            <w:pPr>
              <w:tabs>
                <w:tab w:val="left" w:pos="1740"/>
              </w:tabs>
              <w:rPr>
                <w:sz w:val="20"/>
                <w:szCs w:val="20"/>
                <w:highlight w:val="yellow"/>
              </w:rPr>
            </w:pPr>
          </w:p>
          <w:p w:rsidR="008F0EC8" w:rsidRPr="00811788" w:rsidRDefault="008F0EC8" w:rsidP="00914758">
            <w:pPr>
              <w:tabs>
                <w:tab w:val="left" w:pos="1740"/>
              </w:tabs>
              <w:rPr>
                <w:sz w:val="20"/>
                <w:szCs w:val="20"/>
                <w:highlight w:val="yellow"/>
              </w:rPr>
            </w:pPr>
          </w:p>
          <w:p w:rsidR="00304022" w:rsidRPr="00811788" w:rsidRDefault="00304022" w:rsidP="00914758">
            <w:pPr>
              <w:tabs>
                <w:tab w:val="left" w:pos="1740"/>
              </w:tabs>
              <w:rPr>
                <w:sz w:val="20"/>
                <w:szCs w:val="20"/>
                <w:highlight w:val="yellow"/>
              </w:rPr>
            </w:pPr>
          </w:p>
          <w:p w:rsidR="00304022" w:rsidRPr="00811788" w:rsidRDefault="00304022" w:rsidP="00914758">
            <w:pPr>
              <w:tabs>
                <w:tab w:val="left" w:pos="1740"/>
              </w:tabs>
              <w:rPr>
                <w:sz w:val="20"/>
                <w:szCs w:val="20"/>
                <w:highlight w:val="yellow"/>
              </w:rPr>
            </w:pPr>
          </w:p>
          <w:p w:rsidR="004A390E" w:rsidRPr="00811788" w:rsidRDefault="00F505D8" w:rsidP="00C0090B">
            <w:pPr>
              <w:tabs>
                <w:tab w:val="left" w:pos="1740"/>
              </w:tabs>
              <w:rPr>
                <w:sz w:val="20"/>
                <w:szCs w:val="20"/>
              </w:rPr>
            </w:pPr>
            <w:r w:rsidRPr="00811788">
              <w:rPr>
                <w:sz w:val="20"/>
                <w:szCs w:val="20"/>
              </w:rPr>
              <w:t>8</w:t>
            </w:r>
            <w:r w:rsidR="004A390E" w:rsidRPr="00811788">
              <w:rPr>
                <w:sz w:val="20"/>
                <w:szCs w:val="20"/>
              </w:rPr>
              <w:t>4</w:t>
            </w:r>
            <w:r w:rsidRPr="00811788">
              <w:rPr>
                <w:sz w:val="20"/>
                <w:szCs w:val="20"/>
              </w:rPr>
              <w:t>% (n=</w:t>
            </w:r>
            <w:r w:rsidR="004A390E" w:rsidRPr="00811788">
              <w:rPr>
                <w:sz w:val="20"/>
                <w:szCs w:val="20"/>
              </w:rPr>
              <w:t>27</w:t>
            </w:r>
            <w:r w:rsidRPr="00811788">
              <w:rPr>
                <w:sz w:val="20"/>
                <w:szCs w:val="20"/>
              </w:rPr>
              <w:t xml:space="preserve">) of submissions received ratings of “meets,” “occasionally exceeds,” or “exceeds” (3, 4, or 5) in all eleven criteria.  </w:t>
            </w:r>
            <w:r w:rsidR="00BD7E8C" w:rsidRPr="00811788">
              <w:rPr>
                <w:sz w:val="20"/>
                <w:szCs w:val="20"/>
              </w:rPr>
              <w:t xml:space="preserve">See </w:t>
            </w:r>
            <w:r w:rsidR="00BD7E8C" w:rsidRPr="00811788">
              <w:rPr>
                <w:sz w:val="20"/>
                <w:szCs w:val="20"/>
              </w:rPr>
              <w:lastRenderedPageBreak/>
              <w:t>Appendix C for the Unit Plan data.</w:t>
            </w:r>
            <w:r w:rsidR="004A390E" w:rsidRPr="00811788">
              <w:rPr>
                <w:sz w:val="20"/>
                <w:szCs w:val="20"/>
              </w:rPr>
              <w:t xml:space="preserve"> 100% of students (n=7) in spring 2017 received these ratings, while 80% (n=20) of spring 2018 did. (The sequence of education courses changed between these offerings, meaning spring 2018 students took the course earlier in the program prior to their secondary practicum coursework, so the change in performance makes sense.)</w:t>
            </w:r>
          </w:p>
        </w:tc>
        <w:tc>
          <w:tcPr>
            <w:tcW w:w="2297" w:type="dxa"/>
          </w:tcPr>
          <w:p w:rsidR="00304022" w:rsidRPr="00811788" w:rsidRDefault="00304022" w:rsidP="00304022">
            <w:pPr>
              <w:tabs>
                <w:tab w:val="left" w:pos="1740"/>
              </w:tabs>
              <w:rPr>
                <w:sz w:val="20"/>
                <w:szCs w:val="20"/>
              </w:rPr>
            </w:pPr>
            <w:r w:rsidRPr="00811788">
              <w:rPr>
                <w:sz w:val="20"/>
                <w:szCs w:val="20"/>
              </w:rPr>
              <w:lastRenderedPageBreak/>
              <w:t>Lesson plan data may be added to our 2021 accreditation report for National Council for the Social Studies and is used for improvement of SOS 2400. All reports and data are shared with the Social Science Teaching Program Committee, the History department, and the Teacher Education Committee as needed.</w:t>
            </w:r>
          </w:p>
          <w:p w:rsidR="008F0EC8" w:rsidRPr="00811788" w:rsidRDefault="008F0EC8" w:rsidP="00914758">
            <w:pPr>
              <w:tabs>
                <w:tab w:val="left" w:pos="1740"/>
              </w:tabs>
              <w:rPr>
                <w:sz w:val="20"/>
                <w:szCs w:val="20"/>
              </w:rPr>
            </w:pPr>
          </w:p>
          <w:p w:rsidR="00F505D8" w:rsidRPr="00811788" w:rsidRDefault="00F505D8" w:rsidP="00914758">
            <w:pPr>
              <w:tabs>
                <w:tab w:val="left" w:pos="1740"/>
              </w:tabs>
              <w:rPr>
                <w:sz w:val="20"/>
                <w:szCs w:val="20"/>
              </w:rPr>
            </w:pPr>
            <w:r w:rsidRPr="00811788">
              <w:rPr>
                <w:sz w:val="20"/>
                <w:szCs w:val="20"/>
              </w:rPr>
              <w:t xml:space="preserve">Unit Plan data is used in programmatic assessment for CEPS and by the Social Science Teaching Coordinator for National </w:t>
            </w:r>
            <w:r w:rsidRPr="00811788">
              <w:rPr>
                <w:sz w:val="20"/>
                <w:szCs w:val="20"/>
              </w:rPr>
              <w:lastRenderedPageBreak/>
              <w:t>Council for the Social Studies and ISBE accreditation. All reports and data are shared with the Social Science Teaching Program Committee, the History department, and the Teacher Education Committee as needed.</w:t>
            </w: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tc>
      </w:tr>
      <w:tr w:rsidR="00F505D8" w:rsidRPr="00C14DBF" w:rsidTr="00914758">
        <w:tc>
          <w:tcPr>
            <w:tcW w:w="2634" w:type="dxa"/>
          </w:tcPr>
          <w:p w:rsidR="00F505D8" w:rsidRPr="00811788" w:rsidRDefault="00F505D8" w:rsidP="00914758">
            <w:pPr>
              <w:tabs>
                <w:tab w:val="left" w:pos="1740"/>
              </w:tabs>
              <w:rPr>
                <w:b/>
                <w:sz w:val="20"/>
                <w:szCs w:val="20"/>
              </w:rPr>
            </w:pPr>
            <w:r w:rsidRPr="00811788">
              <w:rPr>
                <w:sz w:val="20"/>
                <w:szCs w:val="20"/>
              </w:rPr>
              <w:lastRenderedPageBreak/>
              <w:t xml:space="preserve">5. </w:t>
            </w:r>
            <w:r w:rsidRPr="00811788">
              <w:rPr>
                <w:b/>
                <w:sz w:val="20"/>
                <w:szCs w:val="20"/>
              </w:rPr>
              <w:t>Engaging Students in Learning and Assessing Student Learning</w:t>
            </w:r>
          </w:p>
          <w:p w:rsidR="00F505D8" w:rsidRPr="00811788" w:rsidRDefault="00F505D8" w:rsidP="00914758">
            <w:pPr>
              <w:rPr>
                <w:sz w:val="20"/>
                <w:szCs w:val="20"/>
              </w:rPr>
            </w:pPr>
            <w:r w:rsidRPr="00811788">
              <w:rPr>
                <w:sz w:val="20"/>
                <w:szCs w:val="20"/>
              </w:rPr>
              <w:t xml:space="preserve">Social science teaching majors will demonstrate professional teaching competency by planning, organizing, effectively presenting, and reflecting upon social studies lessons that are designed to reach a diverse group of learners. </w:t>
            </w:r>
            <w:r w:rsidRPr="00811788">
              <w:rPr>
                <w:b/>
                <w:sz w:val="20"/>
                <w:szCs w:val="20"/>
              </w:rPr>
              <w:t>(UG: Critical Thinking 1-4, 6; Writing and Critical Reading 1-7; Speaking/ Listening 4-7; Responsible Citizenship 2; Quantitative Reasoning 1-2, 6)</w:t>
            </w:r>
          </w:p>
          <w:p w:rsidR="00F505D8" w:rsidRPr="00811788" w:rsidRDefault="00F505D8" w:rsidP="00914758">
            <w:pPr>
              <w:rPr>
                <w:sz w:val="20"/>
                <w:szCs w:val="20"/>
              </w:rPr>
            </w:pPr>
          </w:p>
          <w:p w:rsidR="00F505D8" w:rsidRPr="00811788" w:rsidRDefault="00F505D8" w:rsidP="00914758">
            <w:pPr>
              <w:rPr>
                <w:sz w:val="20"/>
                <w:szCs w:val="20"/>
              </w:rPr>
            </w:pPr>
          </w:p>
        </w:tc>
        <w:tc>
          <w:tcPr>
            <w:tcW w:w="2830" w:type="dxa"/>
          </w:tcPr>
          <w:p w:rsidR="00F505D8" w:rsidRPr="00811788" w:rsidRDefault="00F505D8" w:rsidP="00914758">
            <w:pPr>
              <w:tabs>
                <w:tab w:val="left" w:pos="1740"/>
              </w:tabs>
              <w:ind w:left="34"/>
              <w:rPr>
                <w:b/>
                <w:sz w:val="20"/>
                <w:szCs w:val="20"/>
              </w:rPr>
            </w:pPr>
            <w:r w:rsidRPr="00811788">
              <w:rPr>
                <w:sz w:val="20"/>
                <w:szCs w:val="20"/>
              </w:rPr>
              <w:t xml:space="preserve">Micro-Teaching: Students enrolled in SOS 3400 teach a lesson (what we call microteaching modules) during the semester. </w:t>
            </w: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4C392B" w:rsidRPr="00811788" w:rsidRDefault="004C392B" w:rsidP="00914758">
            <w:pPr>
              <w:tabs>
                <w:tab w:val="left" w:pos="1740"/>
              </w:tabs>
              <w:rPr>
                <w:sz w:val="20"/>
                <w:szCs w:val="20"/>
              </w:rPr>
            </w:pPr>
          </w:p>
          <w:p w:rsidR="004C392B" w:rsidRPr="00811788" w:rsidRDefault="004C392B" w:rsidP="00914758">
            <w:pPr>
              <w:tabs>
                <w:tab w:val="left" w:pos="1740"/>
              </w:tabs>
              <w:rPr>
                <w:sz w:val="20"/>
                <w:szCs w:val="20"/>
              </w:rPr>
            </w:pPr>
          </w:p>
          <w:p w:rsidR="004C392B" w:rsidRPr="00811788" w:rsidRDefault="004C392B" w:rsidP="00914758">
            <w:pPr>
              <w:tabs>
                <w:tab w:val="left" w:pos="1740"/>
              </w:tabs>
              <w:rPr>
                <w:sz w:val="20"/>
                <w:szCs w:val="20"/>
              </w:rPr>
            </w:pPr>
          </w:p>
          <w:p w:rsidR="00F505D8" w:rsidRPr="00811788" w:rsidRDefault="00F505D8" w:rsidP="00914758">
            <w:pPr>
              <w:tabs>
                <w:tab w:val="left" w:pos="1740"/>
              </w:tabs>
              <w:rPr>
                <w:sz w:val="20"/>
                <w:szCs w:val="20"/>
              </w:rPr>
            </w:pPr>
            <w:proofErr w:type="spellStart"/>
            <w:proofErr w:type="gramStart"/>
            <w:r w:rsidRPr="00811788">
              <w:rPr>
                <w:sz w:val="20"/>
                <w:szCs w:val="20"/>
              </w:rPr>
              <w:t>edTPA</w:t>
            </w:r>
            <w:proofErr w:type="spellEnd"/>
            <w:proofErr w:type="gramEnd"/>
            <w:r w:rsidRPr="00811788">
              <w:rPr>
                <w:sz w:val="20"/>
                <w:szCs w:val="20"/>
              </w:rPr>
              <w:t xml:space="preserve"> (Teacher Performance Assessment) is a portfolio-based, high-stakes test which students must pass in order to be a licensed teacher in Illinois. Planning, implementation, assessment, and reflection are all evaluated using a total of 15 rubrics. A passing score is </w:t>
            </w:r>
            <w:r w:rsidR="00C05924">
              <w:rPr>
                <w:sz w:val="20"/>
                <w:szCs w:val="20"/>
              </w:rPr>
              <w:t xml:space="preserve">now 41 (originally it was 37, then </w:t>
            </w:r>
            <w:r w:rsidR="00D63497">
              <w:rPr>
                <w:sz w:val="20"/>
                <w:szCs w:val="20"/>
              </w:rPr>
              <w:t>3</w:t>
            </w:r>
            <w:r w:rsidR="00C05924">
              <w:rPr>
                <w:sz w:val="20"/>
                <w:szCs w:val="20"/>
              </w:rPr>
              <w:t>9)</w:t>
            </w:r>
            <w:r w:rsidRPr="00811788">
              <w:rPr>
                <w:sz w:val="20"/>
                <w:szCs w:val="20"/>
              </w:rPr>
              <w:t>, and students are required to analyze assessment data as part of this test.</w:t>
            </w:r>
            <w:r w:rsidR="00D63497">
              <w:rPr>
                <w:sz w:val="20"/>
                <w:szCs w:val="20"/>
              </w:rPr>
              <w:t xml:space="preserve"> </w:t>
            </w:r>
            <w:r w:rsidR="00D63497" w:rsidRPr="00811788">
              <w:rPr>
                <w:sz w:val="20"/>
                <w:szCs w:val="20"/>
              </w:rPr>
              <w:t>(Data shown represents both HIS-TL and SOS majors because CEPS does not dis-aggregate it.)</w:t>
            </w:r>
          </w:p>
        </w:tc>
        <w:tc>
          <w:tcPr>
            <w:tcW w:w="2610" w:type="dxa"/>
          </w:tcPr>
          <w:p w:rsidR="00F505D8" w:rsidRPr="00811788" w:rsidRDefault="00F505D8" w:rsidP="00914758">
            <w:pPr>
              <w:tabs>
                <w:tab w:val="left" w:pos="1740"/>
              </w:tabs>
              <w:rPr>
                <w:sz w:val="20"/>
                <w:szCs w:val="20"/>
              </w:rPr>
            </w:pPr>
            <w:r w:rsidRPr="00811788">
              <w:rPr>
                <w:sz w:val="20"/>
                <w:szCs w:val="20"/>
              </w:rPr>
              <w:t xml:space="preserve">A minimum of 80% of students will receive a score of </w:t>
            </w:r>
            <w:r w:rsidR="004A390E" w:rsidRPr="00811788">
              <w:rPr>
                <w:sz w:val="20"/>
                <w:szCs w:val="20"/>
              </w:rPr>
              <w:t>24</w:t>
            </w:r>
            <w:r w:rsidRPr="00811788">
              <w:rPr>
                <w:sz w:val="20"/>
                <w:szCs w:val="20"/>
              </w:rPr>
              <w:t xml:space="preserve"> or higher (out of </w:t>
            </w:r>
            <w:r w:rsidR="004A390E" w:rsidRPr="00811788">
              <w:rPr>
                <w:sz w:val="20"/>
                <w:szCs w:val="20"/>
              </w:rPr>
              <w:t>30</w:t>
            </w:r>
            <w:r w:rsidRPr="00811788">
              <w:rPr>
                <w:sz w:val="20"/>
                <w:szCs w:val="20"/>
              </w:rPr>
              <w:t xml:space="preserve">) on the MT evaluation. This means that microteaching modules were presented in a clear, articulate, and organized manner and will have used instructional technology and research-based strategies. </w:t>
            </w:r>
          </w:p>
          <w:p w:rsidR="00F505D8" w:rsidRPr="00811788" w:rsidRDefault="00F505D8" w:rsidP="00914758">
            <w:pPr>
              <w:tabs>
                <w:tab w:val="left" w:pos="1740"/>
              </w:tabs>
              <w:rPr>
                <w:sz w:val="20"/>
                <w:szCs w:val="20"/>
              </w:rPr>
            </w:pPr>
          </w:p>
          <w:p w:rsidR="00C0090B" w:rsidRDefault="00C0090B" w:rsidP="00914758">
            <w:pPr>
              <w:tabs>
                <w:tab w:val="left" w:pos="210"/>
              </w:tabs>
              <w:rPr>
                <w:sz w:val="20"/>
                <w:szCs w:val="20"/>
              </w:rPr>
            </w:pPr>
          </w:p>
          <w:p w:rsidR="00F505D8" w:rsidRPr="00811788" w:rsidRDefault="00F505D8" w:rsidP="00914758">
            <w:pPr>
              <w:tabs>
                <w:tab w:val="left" w:pos="210"/>
              </w:tabs>
              <w:rPr>
                <w:sz w:val="20"/>
                <w:szCs w:val="20"/>
              </w:rPr>
            </w:pPr>
            <w:r w:rsidRPr="00811788">
              <w:rPr>
                <w:sz w:val="20"/>
                <w:szCs w:val="20"/>
              </w:rPr>
              <w:t>A minimum of 90% of History with Teacher Licensure student teachers will receive a passing score, with 30% earning “high passes” of 44 or higher. (Note: The national pass average is said to be about 80%, and EIU numbers this year were better than that.)</w:t>
            </w:r>
          </w:p>
        </w:tc>
        <w:tc>
          <w:tcPr>
            <w:tcW w:w="2579" w:type="dxa"/>
          </w:tcPr>
          <w:p w:rsidR="00F505D8" w:rsidRPr="00811788" w:rsidRDefault="004A390E" w:rsidP="00914758">
            <w:pPr>
              <w:tabs>
                <w:tab w:val="left" w:pos="1740"/>
              </w:tabs>
              <w:rPr>
                <w:color w:val="C00000"/>
                <w:sz w:val="20"/>
                <w:szCs w:val="20"/>
              </w:rPr>
            </w:pPr>
            <w:r w:rsidRPr="00811788">
              <w:rPr>
                <w:sz w:val="20"/>
                <w:szCs w:val="20"/>
              </w:rPr>
              <w:t>90.4%</w:t>
            </w:r>
            <w:r w:rsidR="00F505D8" w:rsidRPr="00811788">
              <w:rPr>
                <w:sz w:val="20"/>
                <w:szCs w:val="20"/>
              </w:rPr>
              <w:t xml:space="preserve"> (n=</w:t>
            </w:r>
            <w:r w:rsidR="004C392B" w:rsidRPr="00811788">
              <w:rPr>
                <w:sz w:val="20"/>
                <w:szCs w:val="20"/>
              </w:rPr>
              <w:t>21</w:t>
            </w:r>
            <w:r w:rsidR="00F505D8" w:rsidRPr="00811788">
              <w:rPr>
                <w:sz w:val="20"/>
                <w:szCs w:val="20"/>
              </w:rPr>
              <w:t xml:space="preserve">) of HIS-TL students earned a score of </w:t>
            </w:r>
            <w:r w:rsidR="004C392B" w:rsidRPr="00811788">
              <w:rPr>
                <w:sz w:val="20"/>
                <w:szCs w:val="20"/>
              </w:rPr>
              <w:t>24</w:t>
            </w:r>
            <w:r w:rsidR="00F505D8" w:rsidRPr="00811788">
              <w:rPr>
                <w:sz w:val="20"/>
                <w:szCs w:val="20"/>
              </w:rPr>
              <w:t xml:space="preserve"> or higher.</w:t>
            </w:r>
          </w:p>
          <w:p w:rsidR="00F505D8" w:rsidRPr="00811788" w:rsidRDefault="00F505D8" w:rsidP="00914758">
            <w:pPr>
              <w:tabs>
                <w:tab w:val="left" w:pos="1740"/>
              </w:tabs>
              <w:rPr>
                <w:b/>
                <w:color w:val="C00000"/>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504011" w:rsidP="00914758">
            <w:pPr>
              <w:tabs>
                <w:tab w:val="left" w:pos="1740"/>
              </w:tabs>
              <w:rPr>
                <w:sz w:val="20"/>
                <w:szCs w:val="20"/>
              </w:rPr>
            </w:pPr>
            <w:r w:rsidRPr="00504011">
              <w:rPr>
                <w:sz w:val="20"/>
                <w:szCs w:val="20"/>
              </w:rPr>
              <w:t xml:space="preserve">100% (n=24) of students from fall 2015-spring 2018 passed </w:t>
            </w:r>
            <w:proofErr w:type="spellStart"/>
            <w:r w:rsidRPr="00504011">
              <w:rPr>
                <w:sz w:val="20"/>
                <w:szCs w:val="20"/>
              </w:rPr>
              <w:t>edTPA</w:t>
            </w:r>
            <w:proofErr w:type="spellEnd"/>
            <w:r w:rsidRPr="00504011">
              <w:rPr>
                <w:sz w:val="20"/>
                <w:szCs w:val="20"/>
              </w:rPr>
              <w:t xml:space="preserve"> on their first attempt.</w:t>
            </w:r>
            <w:r w:rsidR="00C0090B" w:rsidRPr="00504011">
              <w:rPr>
                <w:sz w:val="20"/>
                <w:szCs w:val="20"/>
              </w:rPr>
              <w:t xml:space="preserve"> </w:t>
            </w:r>
            <w:r>
              <w:rPr>
                <w:sz w:val="20"/>
                <w:szCs w:val="20"/>
              </w:rPr>
              <w:t xml:space="preserve">Data is offered total scores as well as for the three tasks (Planning, Implementation, and Assessment). </w:t>
            </w:r>
            <w:r w:rsidR="00A30AA6">
              <w:rPr>
                <w:sz w:val="20"/>
                <w:szCs w:val="20"/>
              </w:rPr>
              <w:t xml:space="preserve">14 of 24 students earned high passes of 44 or higher, well above our target of 30%. </w:t>
            </w:r>
            <w:r>
              <w:rPr>
                <w:sz w:val="20"/>
                <w:szCs w:val="20"/>
              </w:rPr>
              <w:t xml:space="preserve">For 2017-2018 data is broken down by each of the 15 rubrics as well. </w:t>
            </w:r>
            <w:r w:rsidR="00C0090B" w:rsidRPr="00504011">
              <w:rPr>
                <w:sz w:val="20"/>
                <w:szCs w:val="20"/>
              </w:rPr>
              <w:t>See Appendix D for data.</w:t>
            </w:r>
          </w:p>
        </w:tc>
        <w:tc>
          <w:tcPr>
            <w:tcW w:w="2297" w:type="dxa"/>
          </w:tcPr>
          <w:p w:rsidR="00F505D8" w:rsidRPr="00811788" w:rsidRDefault="00F505D8" w:rsidP="00914758">
            <w:pPr>
              <w:tabs>
                <w:tab w:val="left" w:pos="1740"/>
              </w:tabs>
              <w:rPr>
                <w:sz w:val="20"/>
                <w:szCs w:val="20"/>
              </w:rPr>
            </w:pPr>
            <w:r w:rsidRPr="00811788">
              <w:rPr>
                <w:sz w:val="20"/>
                <w:szCs w:val="20"/>
              </w:rPr>
              <w:t xml:space="preserve">The Social Science teaching coordinator and undergraduate advisor are the instructors of record for this course, and they communicate frequently about any overall problems with microteaching. </w:t>
            </w:r>
          </w:p>
          <w:p w:rsidR="00F505D8" w:rsidRPr="00811788" w:rsidRDefault="00F505D8" w:rsidP="00914758">
            <w:pPr>
              <w:tabs>
                <w:tab w:val="left" w:pos="1740"/>
              </w:tabs>
              <w:rPr>
                <w:color w:val="C00000"/>
                <w:sz w:val="20"/>
                <w:szCs w:val="20"/>
              </w:rPr>
            </w:pPr>
          </w:p>
          <w:p w:rsidR="00F505D8" w:rsidRPr="00811788" w:rsidRDefault="00F505D8" w:rsidP="00914758">
            <w:pPr>
              <w:shd w:val="clear" w:color="auto" w:fill="FFFFFF" w:themeFill="background1"/>
              <w:tabs>
                <w:tab w:val="left" w:pos="1740"/>
              </w:tabs>
              <w:rPr>
                <w:sz w:val="20"/>
                <w:szCs w:val="20"/>
              </w:rPr>
            </w:pPr>
          </w:p>
          <w:p w:rsidR="00C0090B" w:rsidRDefault="00C0090B" w:rsidP="00914758">
            <w:pPr>
              <w:shd w:val="clear" w:color="auto" w:fill="FFFFFF" w:themeFill="background1"/>
              <w:tabs>
                <w:tab w:val="left" w:pos="1740"/>
              </w:tabs>
              <w:rPr>
                <w:sz w:val="20"/>
                <w:szCs w:val="20"/>
              </w:rPr>
            </w:pPr>
          </w:p>
          <w:p w:rsidR="00C0090B" w:rsidRDefault="00C0090B" w:rsidP="00914758">
            <w:pPr>
              <w:shd w:val="clear" w:color="auto" w:fill="FFFFFF" w:themeFill="background1"/>
              <w:tabs>
                <w:tab w:val="left" w:pos="1740"/>
              </w:tabs>
              <w:rPr>
                <w:sz w:val="20"/>
                <w:szCs w:val="20"/>
              </w:rPr>
            </w:pPr>
          </w:p>
          <w:p w:rsidR="00F505D8" w:rsidRPr="00811788" w:rsidRDefault="00F505D8" w:rsidP="00914758">
            <w:pPr>
              <w:shd w:val="clear" w:color="auto" w:fill="FFFFFF" w:themeFill="background1"/>
              <w:tabs>
                <w:tab w:val="left" w:pos="1740"/>
              </w:tabs>
              <w:rPr>
                <w:sz w:val="20"/>
                <w:szCs w:val="20"/>
              </w:rPr>
            </w:pPr>
            <w:r w:rsidRPr="00811788">
              <w:rPr>
                <w:sz w:val="20"/>
                <w:szCs w:val="20"/>
              </w:rPr>
              <w:t xml:space="preserve">CEPS Associate Dean Doug Bower distributes </w:t>
            </w:r>
            <w:proofErr w:type="spellStart"/>
            <w:r w:rsidRPr="00811788">
              <w:rPr>
                <w:sz w:val="20"/>
                <w:szCs w:val="20"/>
              </w:rPr>
              <w:t>edTPA</w:t>
            </w:r>
            <w:proofErr w:type="spellEnd"/>
            <w:r w:rsidRPr="00811788">
              <w:rPr>
                <w:sz w:val="20"/>
                <w:szCs w:val="20"/>
              </w:rPr>
              <w:t xml:space="preserve"> data to the Social Science Teaching Coordinator, who passes information along to the Social Science Teaching Program Committee and to </w:t>
            </w:r>
            <w:r w:rsidR="004C392B" w:rsidRPr="00811788">
              <w:rPr>
                <w:sz w:val="20"/>
                <w:szCs w:val="20"/>
              </w:rPr>
              <w:t>the History Department as needed</w:t>
            </w:r>
            <w:r w:rsidRPr="00811788">
              <w:rPr>
                <w:sz w:val="20"/>
                <w:szCs w:val="20"/>
              </w:rPr>
              <w:t>.</w:t>
            </w:r>
          </w:p>
        </w:tc>
      </w:tr>
      <w:tr w:rsidR="00F505D8" w:rsidRPr="00F505D8" w:rsidTr="00C0090B">
        <w:trPr>
          <w:trHeight w:val="4931"/>
        </w:trPr>
        <w:tc>
          <w:tcPr>
            <w:tcW w:w="2634" w:type="dxa"/>
          </w:tcPr>
          <w:p w:rsidR="00F505D8" w:rsidRPr="00811788" w:rsidRDefault="00F505D8" w:rsidP="00914758">
            <w:pPr>
              <w:tabs>
                <w:tab w:val="left" w:pos="1740"/>
              </w:tabs>
              <w:rPr>
                <w:b/>
                <w:sz w:val="20"/>
                <w:szCs w:val="20"/>
              </w:rPr>
            </w:pPr>
            <w:r w:rsidRPr="00811788">
              <w:rPr>
                <w:sz w:val="20"/>
                <w:szCs w:val="20"/>
              </w:rPr>
              <w:t xml:space="preserve">6. </w:t>
            </w:r>
            <w:r w:rsidRPr="00811788">
              <w:rPr>
                <w:b/>
                <w:sz w:val="20"/>
                <w:szCs w:val="20"/>
              </w:rPr>
              <w:t>Critical Thinking and Social Studies Literacy Skills</w:t>
            </w:r>
          </w:p>
          <w:p w:rsidR="00F505D8" w:rsidRPr="00811788" w:rsidRDefault="00F505D8" w:rsidP="00914758">
            <w:pPr>
              <w:tabs>
                <w:tab w:val="left" w:pos="1740"/>
              </w:tabs>
              <w:rPr>
                <w:sz w:val="20"/>
                <w:szCs w:val="20"/>
              </w:rPr>
            </w:pPr>
            <w:r w:rsidRPr="00811788">
              <w:rPr>
                <w:sz w:val="20"/>
                <w:szCs w:val="20"/>
              </w:rPr>
              <w:t>Social science teaching majors will demonstrate the ability to incorporate historical thinking (a subset of critical thinking) and discipline-specific literacy development into their teaching and align lessons with Common Core History/Social Studies literacy standards.</w:t>
            </w:r>
            <w:r w:rsidRPr="00811788">
              <w:rPr>
                <w:b/>
                <w:sz w:val="20"/>
                <w:szCs w:val="20"/>
              </w:rPr>
              <w:t xml:space="preserve"> (UG: Critical Thinking; Writing and Critical Reading)</w:t>
            </w: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sz w:val="20"/>
                <w:szCs w:val="20"/>
              </w:rPr>
            </w:pPr>
          </w:p>
        </w:tc>
        <w:tc>
          <w:tcPr>
            <w:tcW w:w="2830" w:type="dxa"/>
          </w:tcPr>
          <w:p w:rsidR="00F505D8" w:rsidRPr="00811788" w:rsidRDefault="00F505D8" w:rsidP="00914758">
            <w:pPr>
              <w:pStyle w:val="ListParagraph"/>
              <w:tabs>
                <w:tab w:val="left" w:pos="214"/>
              </w:tabs>
              <w:ind w:left="0"/>
              <w:rPr>
                <w:sz w:val="20"/>
                <w:szCs w:val="20"/>
              </w:rPr>
            </w:pPr>
            <w:r w:rsidRPr="00811788">
              <w:rPr>
                <w:sz w:val="20"/>
                <w:szCs w:val="20"/>
              </w:rPr>
              <w:t xml:space="preserve">In fall 2013, historical thinking rubrics were piloted in SOS 3400 to assess student ability to incorporate literacy work and to teach with primary documents. </w:t>
            </w:r>
            <w:r w:rsidR="00BE0B7D">
              <w:rPr>
                <w:sz w:val="20"/>
                <w:szCs w:val="20"/>
              </w:rPr>
              <w:t xml:space="preserve">They were updated in fall 2017. </w:t>
            </w:r>
            <w:r w:rsidRPr="00811788">
              <w:rPr>
                <w:sz w:val="20"/>
                <w:szCs w:val="20"/>
              </w:rPr>
              <w:t xml:space="preserve">SOS 3400 instructors assessed student performance using </w:t>
            </w:r>
            <w:proofErr w:type="gramStart"/>
            <w:r w:rsidRPr="00811788">
              <w:rPr>
                <w:sz w:val="20"/>
                <w:szCs w:val="20"/>
              </w:rPr>
              <w:t>a five-point rubrics</w:t>
            </w:r>
            <w:proofErr w:type="gramEnd"/>
            <w:r w:rsidRPr="00811788">
              <w:rPr>
                <w:sz w:val="20"/>
                <w:szCs w:val="20"/>
              </w:rPr>
              <w:t xml:space="preserve"> created by the Social Science Teaching coordinator. </w:t>
            </w:r>
            <w:r w:rsidR="003C74D7" w:rsidRPr="00811788">
              <w:rPr>
                <w:sz w:val="20"/>
                <w:szCs w:val="20"/>
              </w:rPr>
              <w:t>(Data shown represents both HIS-TL and SOS majors because the course is required for both majors.)</w:t>
            </w:r>
          </w:p>
          <w:p w:rsidR="00F505D8" w:rsidRPr="00811788" w:rsidRDefault="00F505D8" w:rsidP="00914758">
            <w:pPr>
              <w:pStyle w:val="ListParagraph"/>
              <w:tabs>
                <w:tab w:val="left" w:pos="214"/>
              </w:tabs>
              <w:ind w:left="0"/>
              <w:rPr>
                <w:sz w:val="20"/>
                <w:szCs w:val="20"/>
              </w:rPr>
            </w:pPr>
          </w:p>
          <w:p w:rsidR="00F505D8" w:rsidRPr="00811788" w:rsidRDefault="00D73137" w:rsidP="00914758">
            <w:pPr>
              <w:pStyle w:val="ListParagraph"/>
              <w:tabs>
                <w:tab w:val="left" w:pos="214"/>
              </w:tabs>
              <w:ind w:left="0"/>
              <w:rPr>
                <w:sz w:val="20"/>
                <w:szCs w:val="20"/>
              </w:rPr>
            </w:pPr>
            <w:r w:rsidRPr="00811788">
              <w:rPr>
                <w:sz w:val="20"/>
                <w:szCs w:val="20"/>
              </w:rPr>
              <w:t xml:space="preserve">A focus group of ten alumni met with June 20, 2017, and answered a survey and provided feedback about preparation. Alumni were asked both about skills developed in the program and content they felt equipped to teach. </w:t>
            </w:r>
          </w:p>
        </w:tc>
        <w:tc>
          <w:tcPr>
            <w:tcW w:w="2610" w:type="dxa"/>
          </w:tcPr>
          <w:p w:rsidR="00F505D8" w:rsidRPr="00811788" w:rsidRDefault="00F505D8" w:rsidP="00914758">
            <w:pPr>
              <w:tabs>
                <w:tab w:val="left" w:pos="210"/>
              </w:tabs>
              <w:rPr>
                <w:sz w:val="20"/>
                <w:szCs w:val="20"/>
              </w:rPr>
            </w:pPr>
            <w:r w:rsidRPr="00811788">
              <w:rPr>
                <w:sz w:val="20"/>
                <w:szCs w:val="20"/>
              </w:rPr>
              <w:t>A minimum of 80% of students enrolled in SOS 3400 will receive ratings of “meets” through “exceeds” on the “Historical Thinking Literacy” portion of the rubrics used to assess lesson plans in SOS 3400.</w:t>
            </w: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8D43ED" w:rsidRDefault="008D43ED" w:rsidP="00914758">
            <w:pPr>
              <w:tabs>
                <w:tab w:val="left" w:pos="210"/>
              </w:tabs>
              <w:rPr>
                <w:sz w:val="20"/>
                <w:szCs w:val="20"/>
              </w:rPr>
            </w:pPr>
          </w:p>
          <w:p w:rsidR="00F505D8" w:rsidRPr="00811788" w:rsidRDefault="00D73137" w:rsidP="00914758">
            <w:pPr>
              <w:tabs>
                <w:tab w:val="left" w:pos="210"/>
              </w:tabs>
              <w:rPr>
                <w:sz w:val="20"/>
                <w:szCs w:val="20"/>
              </w:rPr>
            </w:pPr>
            <w:r w:rsidRPr="00811788">
              <w:rPr>
                <w:sz w:val="20"/>
                <w:szCs w:val="20"/>
              </w:rPr>
              <w:t>At least 80% of alumni will identify critical thinking as a skill developed in their coursework.</w:t>
            </w:r>
          </w:p>
          <w:p w:rsidR="00F505D8" w:rsidRPr="00811788" w:rsidRDefault="00F505D8" w:rsidP="00914758">
            <w:pPr>
              <w:tabs>
                <w:tab w:val="left" w:pos="210"/>
              </w:tabs>
              <w:rPr>
                <w:sz w:val="20"/>
                <w:szCs w:val="20"/>
              </w:rPr>
            </w:pPr>
          </w:p>
          <w:p w:rsidR="00F505D8" w:rsidRPr="00811788" w:rsidRDefault="00F505D8" w:rsidP="00914758">
            <w:pPr>
              <w:tabs>
                <w:tab w:val="left" w:pos="210"/>
              </w:tabs>
              <w:rPr>
                <w:sz w:val="20"/>
                <w:szCs w:val="20"/>
              </w:rPr>
            </w:pPr>
          </w:p>
          <w:p w:rsidR="003C74D7" w:rsidRPr="00811788" w:rsidRDefault="003C74D7" w:rsidP="00914758">
            <w:pPr>
              <w:tabs>
                <w:tab w:val="left" w:pos="210"/>
              </w:tabs>
              <w:rPr>
                <w:sz w:val="20"/>
                <w:szCs w:val="20"/>
              </w:rPr>
            </w:pPr>
          </w:p>
          <w:p w:rsidR="003C74D7" w:rsidRPr="00811788" w:rsidRDefault="003C74D7" w:rsidP="00914758">
            <w:pPr>
              <w:tabs>
                <w:tab w:val="left" w:pos="210"/>
              </w:tabs>
              <w:rPr>
                <w:sz w:val="20"/>
                <w:szCs w:val="20"/>
              </w:rPr>
            </w:pPr>
          </w:p>
          <w:p w:rsidR="003C74D7" w:rsidRPr="00811788" w:rsidRDefault="003C74D7" w:rsidP="00914758">
            <w:pPr>
              <w:tabs>
                <w:tab w:val="left" w:pos="210"/>
              </w:tabs>
              <w:rPr>
                <w:sz w:val="20"/>
                <w:szCs w:val="20"/>
              </w:rPr>
            </w:pPr>
          </w:p>
          <w:p w:rsidR="003C74D7" w:rsidRPr="00811788" w:rsidRDefault="003C74D7" w:rsidP="00914758">
            <w:pPr>
              <w:tabs>
                <w:tab w:val="left" w:pos="210"/>
              </w:tabs>
              <w:rPr>
                <w:sz w:val="20"/>
                <w:szCs w:val="20"/>
              </w:rPr>
            </w:pPr>
          </w:p>
          <w:p w:rsidR="00F505D8" w:rsidRPr="00811788" w:rsidRDefault="00F505D8" w:rsidP="00914758">
            <w:pPr>
              <w:tabs>
                <w:tab w:val="left" w:pos="210"/>
              </w:tabs>
              <w:rPr>
                <w:sz w:val="20"/>
                <w:szCs w:val="20"/>
              </w:rPr>
            </w:pPr>
          </w:p>
        </w:tc>
        <w:tc>
          <w:tcPr>
            <w:tcW w:w="2579" w:type="dxa"/>
          </w:tcPr>
          <w:p w:rsidR="00F505D8" w:rsidRPr="00811788" w:rsidRDefault="00F505D8" w:rsidP="00914758">
            <w:pPr>
              <w:tabs>
                <w:tab w:val="left" w:pos="1740"/>
              </w:tabs>
              <w:rPr>
                <w:sz w:val="20"/>
                <w:szCs w:val="20"/>
              </w:rPr>
            </w:pPr>
            <w:r w:rsidRPr="00811788">
              <w:rPr>
                <w:sz w:val="20"/>
                <w:szCs w:val="20"/>
              </w:rPr>
              <w:t>Historical Thinking assignment, 100% (n=</w:t>
            </w:r>
            <w:r w:rsidR="003C74D7" w:rsidRPr="00811788">
              <w:rPr>
                <w:sz w:val="20"/>
                <w:szCs w:val="20"/>
              </w:rPr>
              <w:t>21</w:t>
            </w:r>
            <w:r w:rsidRPr="00811788">
              <w:rPr>
                <w:sz w:val="20"/>
                <w:szCs w:val="20"/>
              </w:rPr>
              <w:t>) received ratings of “meets</w:t>
            </w:r>
            <w:r w:rsidR="003C74D7" w:rsidRPr="00811788">
              <w:rPr>
                <w:sz w:val="20"/>
                <w:szCs w:val="20"/>
              </w:rPr>
              <w:t>,</w:t>
            </w:r>
            <w:r w:rsidRPr="00811788">
              <w:rPr>
                <w:sz w:val="20"/>
                <w:szCs w:val="20"/>
              </w:rPr>
              <w:t>” “occasionally exceeds</w:t>
            </w:r>
            <w:r w:rsidR="003C74D7" w:rsidRPr="00811788">
              <w:rPr>
                <w:sz w:val="20"/>
                <w:szCs w:val="20"/>
              </w:rPr>
              <w:t>,</w:t>
            </w:r>
            <w:r w:rsidRPr="00811788">
              <w:rPr>
                <w:sz w:val="20"/>
                <w:szCs w:val="20"/>
              </w:rPr>
              <w:t xml:space="preserve">” and “exceeds” </w:t>
            </w:r>
            <w:r w:rsidR="003C74D7" w:rsidRPr="00811788">
              <w:rPr>
                <w:sz w:val="20"/>
                <w:szCs w:val="20"/>
              </w:rPr>
              <w:t>in all categories except the one related to writing of learning objectives, where only 76% of students met or surpassed standards.</w:t>
            </w: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8D43ED" w:rsidRDefault="008D43ED" w:rsidP="00914758">
            <w:pPr>
              <w:tabs>
                <w:tab w:val="left" w:pos="1740"/>
              </w:tabs>
              <w:rPr>
                <w:sz w:val="20"/>
                <w:szCs w:val="20"/>
              </w:rPr>
            </w:pPr>
          </w:p>
          <w:p w:rsidR="00F505D8" w:rsidRPr="00811788" w:rsidRDefault="00D73137" w:rsidP="00914758">
            <w:pPr>
              <w:tabs>
                <w:tab w:val="left" w:pos="1740"/>
              </w:tabs>
              <w:rPr>
                <w:sz w:val="20"/>
                <w:szCs w:val="20"/>
              </w:rPr>
            </w:pPr>
            <w:r w:rsidRPr="00811788">
              <w:rPr>
                <w:sz w:val="20"/>
                <w:szCs w:val="20"/>
              </w:rPr>
              <w:t>All alumni in the focus group identified critical thinking as a skill developed through the program.</w:t>
            </w:r>
          </w:p>
        </w:tc>
        <w:tc>
          <w:tcPr>
            <w:tcW w:w="2297" w:type="dxa"/>
          </w:tcPr>
          <w:p w:rsidR="00F505D8" w:rsidRPr="00811788" w:rsidRDefault="00F505D8" w:rsidP="00914758">
            <w:pPr>
              <w:tabs>
                <w:tab w:val="left" w:pos="316"/>
              </w:tabs>
              <w:rPr>
                <w:sz w:val="20"/>
                <w:szCs w:val="20"/>
              </w:rPr>
            </w:pPr>
            <w:r w:rsidRPr="00811788">
              <w:rPr>
                <w:sz w:val="20"/>
                <w:szCs w:val="20"/>
              </w:rPr>
              <w:t xml:space="preserve">The Social Science </w:t>
            </w:r>
            <w:r w:rsidR="003C74D7" w:rsidRPr="00811788">
              <w:rPr>
                <w:sz w:val="20"/>
                <w:szCs w:val="20"/>
              </w:rPr>
              <w:t>T</w:t>
            </w:r>
            <w:r w:rsidRPr="00811788">
              <w:rPr>
                <w:sz w:val="20"/>
                <w:szCs w:val="20"/>
              </w:rPr>
              <w:t xml:space="preserve">eaching </w:t>
            </w:r>
            <w:r w:rsidR="003C74D7" w:rsidRPr="00811788">
              <w:rPr>
                <w:sz w:val="20"/>
                <w:szCs w:val="20"/>
              </w:rPr>
              <w:t>C</w:t>
            </w:r>
            <w:r w:rsidRPr="00811788">
              <w:rPr>
                <w:sz w:val="20"/>
                <w:szCs w:val="20"/>
              </w:rPr>
              <w:t>oordinator gathers data in both SOS 3400 and in tabulating the exit surveys and then shares data with the History with Teacher Licensure curriculum committee</w:t>
            </w:r>
            <w:r w:rsidR="003C74D7" w:rsidRPr="00811788">
              <w:rPr>
                <w:sz w:val="20"/>
                <w:szCs w:val="20"/>
              </w:rPr>
              <w:t xml:space="preserve"> and the Social Science Teaching program and curriculum committees</w:t>
            </w:r>
            <w:r w:rsidRPr="00811788">
              <w:rPr>
                <w:sz w:val="20"/>
                <w:szCs w:val="20"/>
              </w:rPr>
              <w:t>. Consultation with department chairs in HIS, PLS, GEG, and SOC is part of this process and is designed to improve disciplinary-specific instruction in the social studies. Information is also shared with CEPS</w:t>
            </w:r>
            <w:r w:rsidR="003C74D7" w:rsidRPr="00811788">
              <w:rPr>
                <w:sz w:val="20"/>
                <w:szCs w:val="20"/>
              </w:rPr>
              <w:t>, both with the Dean’s office and professors of the secondary education practicum</w:t>
            </w:r>
            <w:r w:rsidRPr="00811788">
              <w:rPr>
                <w:sz w:val="20"/>
                <w:szCs w:val="20"/>
              </w:rPr>
              <w:t>.</w:t>
            </w:r>
          </w:p>
        </w:tc>
      </w:tr>
      <w:tr w:rsidR="00F505D8" w:rsidRPr="00110130" w:rsidTr="00914758">
        <w:tc>
          <w:tcPr>
            <w:tcW w:w="2634" w:type="dxa"/>
          </w:tcPr>
          <w:p w:rsidR="00F505D8" w:rsidRPr="00811788" w:rsidRDefault="00F505D8" w:rsidP="00914758">
            <w:pPr>
              <w:tabs>
                <w:tab w:val="left" w:pos="180"/>
              </w:tabs>
              <w:rPr>
                <w:sz w:val="20"/>
                <w:szCs w:val="20"/>
              </w:rPr>
            </w:pPr>
            <w:r w:rsidRPr="00811788">
              <w:rPr>
                <w:b/>
                <w:sz w:val="20"/>
                <w:szCs w:val="20"/>
              </w:rPr>
              <w:t>7. Professionalism</w:t>
            </w:r>
          </w:p>
          <w:p w:rsidR="00F505D8" w:rsidRPr="00811788" w:rsidRDefault="00F505D8" w:rsidP="00914758">
            <w:pPr>
              <w:pStyle w:val="ListParagraph"/>
              <w:tabs>
                <w:tab w:val="left" w:pos="1740"/>
              </w:tabs>
              <w:ind w:left="0"/>
              <w:rPr>
                <w:sz w:val="20"/>
                <w:szCs w:val="20"/>
              </w:rPr>
            </w:pPr>
            <w:r w:rsidRPr="00811788">
              <w:rPr>
                <w:sz w:val="20"/>
                <w:szCs w:val="20"/>
              </w:rPr>
              <w:t>Social science teaching majors will demonstrate professional dispositions and responsibilities.</w:t>
            </w:r>
          </w:p>
          <w:p w:rsidR="00F505D8" w:rsidRPr="00811788" w:rsidRDefault="00F505D8" w:rsidP="00914758">
            <w:pPr>
              <w:pStyle w:val="ListParagraph"/>
              <w:tabs>
                <w:tab w:val="left" w:pos="1740"/>
              </w:tabs>
              <w:ind w:left="0"/>
              <w:rPr>
                <w:b/>
                <w:sz w:val="20"/>
                <w:szCs w:val="20"/>
              </w:rPr>
            </w:pPr>
            <w:r w:rsidRPr="00811788">
              <w:rPr>
                <w:b/>
                <w:sz w:val="20"/>
                <w:szCs w:val="20"/>
              </w:rPr>
              <w:t>(UG: Responsible Citizenship 2)</w:t>
            </w:r>
          </w:p>
          <w:p w:rsidR="00F505D8" w:rsidRPr="00811788" w:rsidRDefault="00F505D8" w:rsidP="00914758">
            <w:pPr>
              <w:rPr>
                <w:sz w:val="20"/>
                <w:szCs w:val="20"/>
                <w:highlight w:val="yellow"/>
              </w:rPr>
            </w:pPr>
          </w:p>
        </w:tc>
        <w:tc>
          <w:tcPr>
            <w:tcW w:w="2830" w:type="dxa"/>
          </w:tcPr>
          <w:p w:rsidR="00F505D8" w:rsidRPr="00811788" w:rsidRDefault="00F505D8" w:rsidP="00914758">
            <w:pPr>
              <w:tabs>
                <w:tab w:val="left" w:pos="1740"/>
              </w:tabs>
              <w:rPr>
                <w:sz w:val="20"/>
                <w:szCs w:val="20"/>
              </w:rPr>
            </w:pPr>
            <w:r w:rsidRPr="00811788">
              <w:rPr>
                <w:sz w:val="20"/>
                <w:szCs w:val="20"/>
              </w:rPr>
              <w:t>Dispositions surveys done at multiple points throughout the professional education sequence (including departmental methods and student teaching) rate students on 5 dispositions:</w:t>
            </w:r>
          </w:p>
          <w:p w:rsidR="00F505D8" w:rsidRPr="00811788" w:rsidRDefault="00F505D8" w:rsidP="00914758">
            <w:pPr>
              <w:rPr>
                <w:sz w:val="20"/>
                <w:szCs w:val="20"/>
              </w:rPr>
            </w:pPr>
            <w:r w:rsidRPr="00811788">
              <w:rPr>
                <w:sz w:val="20"/>
                <w:szCs w:val="20"/>
              </w:rPr>
              <w:t xml:space="preserve">Interaction with students (IWS); Professional and ethical practices (PEP); Effective communication (EC); Planning for teaching and student learning </w:t>
            </w:r>
          </w:p>
          <w:p w:rsidR="00F505D8" w:rsidRPr="00811788" w:rsidRDefault="00F505D8" w:rsidP="00914758">
            <w:pPr>
              <w:rPr>
                <w:b/>
                <w:sz w:val="20"/>
                <w:szCs w:val="20"/>
                <w:highlight w:val="yellow"/>
              </w:rPr>
            </w:pPr>
            <w:r w:rsidRPr="00811788">
              <w:rPr>
                <w:sz w:val="20"/>
                <w:szCs w:val="20"/>
              </w:rPr>
              <w:t xml:space="preserve">(PTSL); Sensitivity to diversity and equity (SDE). </w:t>
            </w:r>
          </w:p>
        </w:tc>
        <w:tc>
          <w:tcPr>
            <w:tcW w:w="2610" w:type="dxa"/>
          </w:tcPr>
          <w:p w:rsidR="00F505D8" w:rsidRPr="00811788" w:rsidRDefault="00F505D8" w:rsidP="00914758">
            <w:pPr>
              <w:rPr>
                <w:sz w:val="20"/>
                <w:szCs w:val="20"/>
              </w:rPr>
            </w:pPr>
            <w:r w:rsidRPr="00811788">
              <w:rPr>
                <w:sz w:val="20"/>
                <w:szCs w:val="20"/>
              </w:rPr>
              <w:t>A minimum of 90% of SOS 3400 students will receive ratings of “meets” through “exceeds” in all five components of the dispositions evaluation instruments. (Ratings are: “does not meet”; “occasionally meets”; “meets”; “occasionally exceeds”; and “exceeds.”)</w:t>
            </w:r>
          </w:p>
          <w:p w:rsidR="00F505D8" w:rsidRPr="00811788" w:rsidRDefault="00F505D8" w:rsidP="00914758">
            <w:pPr>
              <w:rPr>
                <w:sz w:val="20"/>
                <w:szCs w:val="20"/>
              </w:rPr>
            </w:pPr>
          </w:p>
          <w:p w:rsidR="00F505D8" w:rsidRPr="00811788" w:rsidRDefault="00F505D8" w:rsidP="00914758">
            <w:pPr>
              <w:rPr>
                <w:sz w:val="20"/>
                <w:szCs w:val="20"/>
              </w:rPr>
            </w:pPr>
          </w:p>
          <w:p w:rsidR="00F505D8" w:rsidRPr="00811788" w:rsidRDefault="00F505D8" w:rsidP="00914758">
            <w:pPr>
              <w:tabs>
                <w:tab w:val="left" w:pos="210"/>
              </w:tabs>
              <w:rPr>
                <w:sz w:val="20"/>
                <w:szCs w:val="20"/>
                <w:highlight w:val="yellow"/>
              </w:rPr>
            </w:pPr>
          </w:p>
        </w:tc>
        <w:tc>
          <w:tcPr>
            <w:tcW w:w="2579" w:type="dxa"/>
          </w:tcPr>
          <w:p w:rsidR="00F505D8" w:rsidRPr="00811788" w:rsidRDefault="00963250" w:rsidP="00914758">
            <w:pPr>
              <w:rPr>
                <w:sz w:val="20"/>
                <w:szCs w:val="20"/>
              </w:rPr>
            </w:pPr>
            <w:r w:rsidRPr="00811788">
              <w:rPr>
                <w:sz w:val="20"/>
                <w:szCs w:val="20"/>
              </w:rPr>
              <w:t>95</w:t>
            </w:r>
            <w:r w:rsidR="00F505D8" w:rsidRPr="00811788">
              <w:rPr>
                <w:sz w:val="20"/>
                <w:szCs w:val="20"/>
              </w:rPr>
              <w:t>% of students (n=</w:t>
            </w:r>
            <w:r w:rsidR="008F0EC8" w:rsidRPr="00811788">
              <w:rPr>
                <w:sz w:val="20"/>
                <w:szCs w:val="20"/>
              </w:rPr>
              <w:t>21</w:t>
            </w:r>
            <w:r w:rsidR="00F505D8" w:rsidRPr="00811788">
              <w:rPr>
                <w:sz w:val="20"/>
                <w:szCs w:val="20"/>
              </w:rPr>
              <w:t>) were rated as “meets” through “exceeds” on all dispositional elements.</w:t>
            </w: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rPr>
                <w:sz w:val="20"/>
                <w:szCs w:val="20"/>
                <w:highlight w:val="yellow"/>
              </w:rPr>
            </w:pPr>
          </w:p>
          <w:p w:rsidR="00F505D8" w:rsidRPr="00811788" w:rsidRDefault="00F505D8" w:rsidP="00914758">
            <w:pPr>
              <w:rPr>
                <w:b/>
                <w:sz w:val="20"/>
                <w:szCs w:val="20"/>
                <w:highlight w:val="yellow"/>
              </w:rPr>
            </w:pPr>
          </w:p>
        </w:tc>
        <w:tc>
          <w:tcPr>
            <w:tcW w:w="2297" w:type="dxa"/>
          </w:tcPr>
          <w:p w:rsidR="00F505D8" w:rsidRPr="00811788" w:rsidRDefault="00F505D8" w:rsidP="00914758">
            <w:pPr>
              <w:tabs>
                <w:tab w:val="left" w:pos="1740"/>
              </w:tabs>
              <w:rPr>
                <w:sz w:val="20"/>
                <w:szCs w:val="20"/>
                <w:highlight w:val="yellow"/>
              </w:rPr>
            </w:pPr>
            <w:r w:rsidRPr="00811788">
              <w:rPr>
                <w:sz w:val="20"/>
                <w:szCs w:val="20"/>
              </w:rPr>
              <w:t xml:space="preserve">This data comes from </w:t>
            </w:r>
            <w:proofErr w:type="spellStart"/>
            <w:r w:rsidRPr="00811788">
              <w:rPr>
                <w:sz w:val="20"/>
                <w:szCs w:val="20"/>
              </w:rPr>
              <w:t>LiveText</w:t>
            </w:r>
            <w:proofErr w:type="spellEnd"/>
            <w:r w:rsidRPr="00811788">
              <w:rPr>
                <w:sz w:val="20"/>
                <w:szCs w:val="20"/>
              </w:rPr>
              <w:t xml:space="preserve"> and is an integral part of the CEPS-History Department-History with Teacher Licensure Committee assessment loop. Data is gathered at multiple points throughout the program and shared with the SOS departments and CEPS. </w:t>
            </w:r>
          </w:p>
        </w:tc>
      </w:tr>
    </w:tbl>
    <w:p w:rsidR="00F505D8" w:rsidRPr="00C90F61" w:rsidRDefault="00F505D8" w:rsidP="00C90F61">
      <w:pPr>
        <w:tabs>
          <w:tab w:val="left" w:pos="1740"/>
        </w:tabs>
        <w:rPr>
          <w:sz w:val="20"/>
          <w:szCs w:val="20"/>
        </w:rPr>
      </w:pPr>
    </w:p>
    <w:p w:rsidR="0031771D" w:rsidRDefault="0031771D">
      <w:pPr>
        <w:tabs>
          <w:tab w:val="left" w:pos="1740"/>
        </w:tabs>
        <w:rPr>
          <w:b/>
          <w:bCs/>
        </w:rPr>
      </w:pPr>
    </w:p>
    <w:p w:rsidR="00CC127E" w:rsidRDefault="00CC127E">
      <w:pPr>
        <w:tabs>
          <w:tab w:val="left" w:pos="1740"/>
        </w:tabs>
        <w:rPr>
          <w:b/>
          <w:bCs/>
        </w:rPr>
      </w:pPr>
      <w:r>
        <w:rPr>
          <w:b/>
          <w:bCs/>
        </w:rPr>
        <w:t>PART TWO</w:t>
      </w:r>
    </w:p>
    <w:p w:rsidR="001035DE"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81703E" w:rsidRDefault="0081703E" w:rsidP="00C90F61">
      <w:pPr>
        <w:rPr>
          <w:sz w:val="22"/>
          <w:szCs w:val="22"/>
        </w:rPr>
      </w:pPr>
    </w:p>
    <w:p w:rsidR="0081703E" w:rsidRPr="00C90F61" w:rsidRDefault="009D6C09" w:rsidP="00C90F61">
      <w:pPr>
        <w:rPr>
          <w:sz w:val="22"/>
          <w:szCs w:val="22"/>
        </w:rPr>
      </w:pPr>
      <w:r>
        <w:rPr>
          <w:sz w:val="22"/>
          <w:szCs w:val="22"/>
        </w:rPr>
        <w:t xml:space="preserve">For this assessment cycle we continued to assess </w:t>
      </w:r>
      <w:r w:rsidR="00C0090B">
        <w:rPr>
          <w:sz w:val="22"/>
          <w:szCs w:val="22"/>
        </w:rPr>
        <w:t xml:space="preserve">the seven learning objective that align with our revised curriculum, focusing on acquisition of the content knowledge necessary for successful teaching of secondary social studies, inculcating the historical and critical thinking skills that students need to be successful students and teachers of history/social studies, and to best equip students to plan, implement, and assess student learning throughout their teacher preparation coursework. Our final objectives relates to professionalism, which is embedded into the Illinois Professional Teaching Standards and the Danielson framework that will be used to measure our graduates when they are out in the field. We used Content Test scores as well as rubric-based evaluations of primary document analyses, lesson plans, historical thinking lessons, and unit plans, and we were also able to access </w:t>
      </w:r>
      <w:proofErr w:type="spellStart"/>
      <w:r w:rsidR="00C0090B">
        <w:rPr>
          <w:sz w:val="22"/>
          <w:szCs w:val="22"/>
        </w:rPr>
        <w:t>edTPA</w:t>
      </w:r>
      <w:proofErr w:type="spellEnd"/>
      <w:r w:rsidR="00C0090B">
        <w:rPr>
          <w:sz w:val="22"/>
          <w:szCs w:val="22"/>
        </w:rPr>
        <w:t xml:space="preserve"> data and to bring in an alumni focus group (through a Faculty Development partnership grant). </w:t>
      </w:r>
    </w:p>
    <w:p w:rsidR="0017634B" w:rsidRDefault="0017634B">
      <w:pPr>
        <w:tabs>
          <w:tab w:val="left" w:pos="1740"/>
        </w:tabs>
        <w:rPr>
          <w:sz w:val="20"/>
          <w:szCs w:val="20"/>
        </w:rPr>
      </w:pPr>
    </w:p>
    <w:p w:rsidR="009D6C09" w:rsidRDefault="009D6C09" w:rsidP="009D6C09">
      <w:pPr>
        <w:rPr>
          <w:sz w:val="22"/>
          <w:szCs w:val="22"/>
        </w:rPr>
      </w:pPr>
      <w:r>
        <w:rPr>
          <w:sz w:val="22"/>
          <w:szCs w:val="22"/>
        </w:rPr>
        <w:t xml:space="preserve">This assessment cycle allowed us to measure the impact of revisions to the curriculum that have taken place beginning in fall 2016. The most prominent are the revision of the social science core of classes, the shift in the secondary education sequence (this was determined by CEPS), and the addition of a one-credit Introduction to Teaching Social Studies course that we began requiring with the fall 2016 catalog. We have now offered it twice (spring 2016 and fall 2017) and in spring 2018 SOS 3400 (the upper-level methods course) all students were under the new sequence and had taken the new course. Not surprisingly, the shift in the education coursework sequence meant the students entered SOS 3400 with less preparation for such things as writing learning objectives than in the past, and in objective 6 that proved to be a low point for students in performance. Changes to both SOS 2400 and SOS 3400 will be made next year to improve student performance in this area. Students continue to perform well on the Content Test, indicating that our coursework is well chosen to prepare students to succeed there, and the addition of a history course in the social science core has better equipped all students to pass the world history section, which used to be our weakest area. This year all students passed that section, with only one student under pass (235 when 240 is the pass rate) for the social studies foundation portion, and this seems statistically insignificant. Students are also growing in historical thinking, as measured for both objective 2 and objective 6. Finally, this year saw us able to access and use data from </w:t>
      </w:r>
      <w:proofErr w:type="spellStart"/>
      <w:r>
        <w:rPr>
          <w:sz w:val="22"/>
          <w:szCs w:val="22"/>
        </w:rPr>
        <w:t>edTPA</w:t>
      </w:r>
      <w:proofErr w:type="spellEnd"/>
      <w:r>
        <w:rPr>
          <w:sz w:val="22"/>
          <w:szCs w:val="22"/>
        </w:rPr>
        <w:t xml:space="preserve">, the high-stakes portfolio-based assessment completed during student teaching. We work in SOS 3400 to lay foundations for student success in designing instruction and planning assessment that will be tested on </w:t>
      </w:r>
      <w:proofErr w:type="spellStart"/>
      <w:r>
        <w:rPr>
          <w:sz w:val="22"/>
          <w:szCs w:val="22"/>
        </w:rPr>
        <w:t>edTPA</w:t>
      </w:r>
      <w:proofErr w:type="spellEnd"/>
      <w:r>
        <w:rPr>
          <w:sz w:val="22"/>
          <w:szCs w:val="22"/>
        </w:rPr>
        <w:t xml:space="preserve">, and both the Unit Plan data and </w:t>
      </w:r>
      <w:proofErr w:type="spellStart"/>
      <w:r>
        <w:rPr>
          <w:sz w:val="22"/>
          <w:szCs w:val="22"/>
        </w:rPr>
        <w:t>edTPA</w:t>
      </w:r>
      <w:proofErr w:type="spellEnd"/>
      <w:r>
        <w:rPr>
          <w:sz w:val="22"/>
          <w:szCs w:val="22"/>
        </w:rPr>
        <w:t xml:space="preserve"> data show that this is working. Each year the pass score for </w:t>
      </w:r>
      <w:proofErr w:type="spellStart"/>
      <w:r>
        <w:rPr>
          <w:sz w:val="22"/>
          <w:szCs w:val="22"/>
        </w:rPr>
        <w:t>edTPA</w:t>
      </w:r>
      <w:proofErr w:type="spellEnd"/>
      <w:r>
        <w:rPr>
          <w:sz w:val="22"/>
          <w:szCs w:val="22"/>
        </w:rPr>
        <w:t xml:space="preserve"> increases, and we continue our efforts to best equip our students for success on this test that is required for state licensure. </w:t>
      </w:r>
      <w:r w:rsidR="00A30AA6">
        <w:rPr>
          <w:sz w:val="22"/>
          <w:szCs w:val="22"/>
        </w:rPr>
        <w:t xml:space="preserve">Right now the pass score is at 41, and with twenty-four students taking the test since fall 2015, all but one would meet even today’s threshold passing score (and the outlier scored a 40, which was passing when that student took the test). </w:t>
      </w:r>
    </w:p>
    <w:p w:rsidR="009D6C09" w:rsidRDefault="009D6C09">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C90F61"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3842D5" w:rsidRDefault="003842D5">
      <w:pPr>
        <w:tabs>
          <w:tab w:val="left" w:pos="1740"/>
        </w:tabs>
        <w:rPr>
          <w:sz w:val="22"/>
          <w:szCs w:val="22"/>
        </w:rPr>
      </w:pPr>
    </w:p>
    <w:p w:rsidR="009D6C09" w:rsidRDefault="009D6C09" w:rsidP="003842D5">
      <w:pPr>
        <w:rPr>
          <w:sz w:val="22"/>
          <w:szCs w:val="22"/>
        </w:rPr>
      </w:pPr>
      <w:r>
        <w:rPr>
          <w:sz w:val="22"/>
          <w:szCs w:val="22"/>
        </w:rPr>
        <w:t xml:space="preserve">As indicated above, we have learned a number of things that we will use to improve our program next year and in the future, most notably information about the need to better our teaching of learning objectives and to continue what we are doing to prepare students with both necessary content knowledge and skills (historical thinking, instructional design, etc.) to move forward towards licensure. In 2018-2019 we will especially focus on improving the two-semester departmental methods sequence, SOS 2400 and SOS 3400. We will be proposing a revision to SOS 3400 when we return in August, one that creates a better </w:t>
      </w:r>
      <w:r w:rsidR="00C0090B">
        <w:rPr>
          <w:sz w:val="22"/>
          <w:szCs w:val="22"/>
        </w:rPr>
        <w:t>internship experience embedded within to the course hours. We have consulted with Teaching, Learning, and Foundations chair Jeanne Okrasinski as well as with current students and History and SOS faculty in thinking through how the internship could be improved, and we will pilot and assess results of that in spring 2019.</w:t>
      </w:r>
      <w:r w:rsidR="00A30AA6">
        <w:rPr>
          <w:sz w:val="22"/>
          <w:szCs w:val="22"/>
        </w:rPr>
        <w:t xml:space="preserve"> This first round of </w:t>
      </w:r>
      <w:proofErr w:type="spellStart"/>
      <w:r w:rsidR="00A30AA6">
        <w:rPr>
          <w:sz w:val="22"/>
          <w:szCs w:val="22"/>
        </w:rPr>
        <w:t>edTPA</w:t>
      </w:r>
      <w:proofErr w:type="spellEnd"/>
      <w:r w:rsidR="00A30AA6">
        <w:rPr>
          <w:sz w:val="22"/>
          <w:szCs w:val="22"/>
        </w:rPr>
        <w:t xml:space="preserve"> data will help improve these courses, too, though nothing statistically significant emerges from it – that is, in no one rubric or task did it show lower performance across multiple students.</w:t>
      </w:r>
    </w:p>
    <w:p w:rsidR="009D6C09" w:rsidRDefault="009D6C09" w:rsidP="003842D5">
      <w:pPr>
        <w:rPr>
          <w:sz w:val="22"/>
          <w:szCs w:val="22"/>
        </w:rPr>
      </w:pPr>
    </w:p>
    <w:p w:rsidR="003842D5" w:rsidRDefault="009D6C09" w:rsidP="003842D5">
      <w:pPr>
        <w:rPr>
          <w:sz w:val="22"/>
          <w:szCs w:val="22"/>
        </w:rPr>
      </w:pPr>
      <w:r>
        <w:rPr>
          <w:sz w:val="22"/>
          <w:szCs w:val="22"/>
        </w:rPr>
        <w:t>T</w:t>
      </w:r>
      <w:r w:rsidR="003842D5">
        <w:rPr>
          <w:sz w:val="22"/>
          <w:szCs w:val="22"/>
        </w:rPr>
        <w:t xml:space="preserve">here are a number of </w:t>
      </w:r>
      <w:r w:rsidR="00C0090B">
        <w:rPr>
          <w:sz w:val="22"/>
          <w:szCs w:val="22"/>
        </w:rPr>
        <w:t xml:space="preserve">other </w:t>
      </w:r>
      <w:r w:rsidR="003842D5">
        <w:rPr>
          <w:sz w:val="22"/>
          <w:szCs w:val="22"/>
        </w:rPr>
        <w:t xml:space="preserve">changes on the horizon that will affect our plans for the future. Our accrediting organization, the National Council for the Social Studies, has just released new standards for teacher preparation programs, and we are making plans to conform to those when we submit a report for accreditation to them in 2021. Many of the new standards align well with old ones and with our current programmatic learning objectives (from content knowledge to historical thinking/literacy to designing instruction/assessment to engaging students in learning), but they have added a requirement that programs assess service learning (due to the increased focus in national and state social studies standards on civic engagement work with secondary students). We have already piloted service learning in the introductory methods course, with two versions attempted in spring 2017 and fall 2017. Much was learned from these efforts, and the social science teaching coordinator worked closely with the Office of Civic Engagement and Volunteerism to plan the service learning experiences. Next fall we will use a revised service learning assignment in SOS 2400 and will also assess it, piloting an approach for our upcoming accreditation. Additionally, state requirements for licensure have changed, particularly in the transition to new content tests in May 2018. This summer we are aligning curriculum to match the new test frameworks for History and all the social science concentrations (Geography, Political Science, Psychology, and Sociology-Anthropology) and will be bringing recommendation for curricular and programmatic changes to all the involved departments and the History and Social Science Teaching curriculum committees when we return in August. </w:t>
      </w:r>
    </w:p>
    <w:p w:rsidR="003842D5" w:rsidRDefault="003842D5">
      <w:pPr>
        <w:tabs>
          <w:tab w:val="left" w:pos="1740"/>
        </w:tabs>
        <w:rPr>
          <w:sz w:val="22"/>
          <w:szCs w:val="22"/>
        </w:rPr>
      </w:pPr>
    </w:p>
    <w:p w:rsidR="00C33F37" w:rsidRDefault="00C33F37">
      <w:pPr>
        <w:tabs>
          <w:tab w:val="left" w:pos="1740"/>
        </w:tabs>
        <w:rPr>
          <w:sz w:val="22"/>
          <w:szCs w:val="22"/>
        </w:rPr>
      </w:pPr>
      <w:r>
        <w:rPr>
          <w:sz w:val="22"/>
          <w:szCs w:val="22"/>
        </w:rPr>
        <w:t>Finally, we continue to think not only about accreditation and success in achieving licensure but about bettering the program for recruitment and retention of majors. We have created a handbook for all students, added some advising into the introductory methods class, and are marketing it as a course in which students can see (for low stakes, just one credit) if they *might* be interested in a career in teaching. We continue to look for ways to use our assessment as an opportunity to also engage in thinking about recruitment, and the addition this assessment cycle of the alumni focus group provided a lot of insight into how we might improve recruitment as well as curriculum practices.</w:t>
      </w:r>
    </w:p>
    <w:p w:rsidR="00F505D8" w:rsidRDefault="00F505D8">
      <w:pPr>
        <w:tabs>
          <w:tab w:val="left" w:pos="1740"/>
        </w:tabs>
        <w:rPr>
          <w:sz w:val="22"/>
          <w:szCs w:val="22"/>
        </w:rPr>
      </w:pPr>
    </w:p>
    <w:p w:rsidR="00F505D8" w:rsidRDefault="00F505D8">
      <w:pPr>
        <w:tabs>
          <w:tab w:val="left" w:pos="1740"/>
        </w:tabs>
        <w:rPr>
          <w:sz w:val="22"/>
          <w:szCs w:val="22"/>
        </w:rPr>
      </w:pPr>
    </w:p>
    <w:p w:rsidR="004A390E" w:rsidRPr="004A390E" w:rsidRDefault="004A390E" w:rsidP="004A390E">
      <w:pPr>
        <w:rPr>
          <w:sz w:val="20"/>
          <w:szCs w:val="20"/>
        </w:rPr>
      </w:pPr>
      <w:r>
        <w:rPr>
          <w:b/>
        </w:rPr>
        <w:t xml:space="preserve">Appendix A. </w:t>
      </w:r>
      <w:r w:rsidR="00334296" w:rsidRPr="004A390E">
        <w:rPr>
          <w:b/>
        </w:rPr>
        <w:t>Content Test Scores</w:t>
      </w:r>
      <w:r w:rsidRPr="004A390E">
        <w:rPr>
          <w:sz w:val="20"/>
          <w:szCs w:val="20"/>
        </w:rPr>
        <w:t xml:space="preserve"> </w:t>
      </w:r>
    </w:p>
    <w:p w:rsidR="00334296" w:rsidRPr="004A390E" w:rsidRDefault="004A390E" w:rsidP="004A390E">
      <w:pPr>
        <w:pStyle w:val="ListParagraph"/>
        <w:ind w:hanging="720"/>
        <w:rPr>
          <w:sz w:val="20"/>
          <w:szCs w:val="20"/>
        </w:rPr>
      </w:pPr>
      <w:r w:rsidRPr="004A390E">
        <w:rPr>
          <w:sz w:val="20"/>
          <w:szCs w:val="20"/>
        </w:rPr>
        <w:t>(240/300 = passing score overall and in each section; field 1 social studies foundations, field 2 History Core, field 3 World History, field 4 US/IL history)</w:t>
      </w:r>
    </w:p>
    <w:tbl>
      <w:tblPr>
        <w:tblW w:w="4976" w:type="dxa"/>
        <w:tblLook w:val="04A0" w:firstRow="1" w:lastRow="0" w:firstColumn="1" w:lastColumn="0" w:noHBand="0" w:noVBand="1"/>
      </w:tblPr>
      <w:tblGrid>
        <w:gridCol w:w="516"/>
        <w:gridCol w:w="1278"/>
        <w:gridCol w:w="669"/>
        <w:gridCol w:w="620"/>
        <w:gridCol w:w="580"/>
        <w:gridCol w:w="733"/>
        <w:gridCol w:w="580"/>
      </w:tblGrid>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p>
        </w:tc>
        <w:tc>
          <w:tcPr>
            <w:tcW w:w="1278" w:type="dxa"/>
            <w:tcBorders>
              <w:top w:val="nil"/>
              <w:left w:val="nil"/>
              <w:bottom w:val="nil"/>
              <w:right w:val="nil"/>
            </w:tcBorders>
            <w:shd w:val="clear" w:color="auto" w:fill="auto"/>
            <w:noWrap/>
            <w:vAlign w:val="bottom"/>
            <w:hideMark/>
          </w:tcPr>
          <w:p w:rsidR="0084440B" w:rsidRDefault="0084440B">
            <w:pPr>
              <w:rPr>
                <w:sz w:val="20"/>
                <w:szCs w:val="20"/>
              </w:rPr>
            </w:pPr>
          </w:p>
          <w:p w:rsidR="004A390E" w:rsidRDefault="004A390E">
            <w:pPr>
              <w:rPr>
                <w:sz w:val="20"/>
                <w:szCs w:val="20"/>
              </w:rPr>
            </w:pPr>
          </w:p>
          <w:p w:rsidR="004A390E" w:rsidRPr="004A390E" w:rsidRDefault="004A390E">
            <w:pPr>
              <w:rPr>
                <w:sz w:val="20"/>
                <w:szCs w:val="20"/>
              </w:rPr>
            </w:pPr>
          </w:p>
        </w:tc>
        <w:tc>
          <w:tcPr>
            <w:tcW w:w="669" w:type="dxa"/>
            <w:tcBorders>
              <w:top w:val="nil"/>
              <w:left w:val="nil"/>
              <w:bottom w:val="nil"/>
              <w:right w:val="nil"/>
            </w:tcBorders>
            <w:shd w:val="clear" w:color="auto" w:fill="auto"/>
            <w:noWrap/>
            <w:vAlign w:val="bottom"/>
            <w:hideMark/>
          </w:tcPr>
          <w:p w:rsidR="0084440B" w:rsidRPr="004A390E" w:rsidRDefault="0084440B">
            <w:pPr>
              <w:rPr>
                <w:sz w:val="20"/>
                <w:szCs w:val="20"/>
              </w:rPr>
            </w:pPr>
          </w:p>
        </w:tc>
        <w:tc>
          <w:tcPr>
            <w:tcW w:w="620"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 xml:space="preserve">SS </w:t>
            </w:r>
            <w:proofErr w:type="spellStart"/>
            <w:r w:rsidRPr="004A390E">
              <w:rPr>
                <w:sz w:val="20"/>
                <w:szCs w:val="20"/>
              </w:rPr>
              <w:t>fds</w:t>
            </w:r>
            <w:proofErr w:type="spellEnd"/>
          </w:p>
        </w:tc>
        <w:tc>
          <w:tcPr>
            <w:tcW w:w="580"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HIS cc</w:t>
            </w:r>
          </w:p>
        </w:tc>
        <w:tc>
          <w:tcPr>
            <w:tcW w:w="733"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world</w:t>
            </w:r>
          </w:p>
        </w:tc>
        <w:tc>
          <w:tcPr>
            <w:tcW w:w="580"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US-IL</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P/F</w:t>
            </w:r>
          </w:p>
        </w:tc>
        <w:tc>
          <w:tcPr>
            <w:tcW w:w="1278"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Exam Date</w:t>
            </w:r>
          </w:p>
        </w:tc>
        <w:tc>
          <w:tcPr>
            <w:tcW w:w="669"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 xml:space="preserve">Total </w:t>
            </w:r>
          </w:p>
        </w:tc>
        <w:tc>
          <w:tcPr>
            <w:tcW w:w="62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3</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4</w:t>
            </w:r>
          </w:p>
        </w:tc>
      </w:tr>
      <w:tr w:rsidR="004A390E" w:rsidRPr="004A390E" w:rsidTr="0084440B">
        <w:trPr>
          <w:trHeight w:val="300"/>
        </w:trPr>
        <w:tc>
          <w:tcPr>
            <w:tcW w:w="516" w:type="dxa"/>
            <w:tcBorders>
              <w:top w:val="nil"/>
              <w:left w:val="nil"/>
              <w:bottom w:val="nil"/>
              <w:right w:val="single" w:sz="4" w:space="0" w:color="auto"/>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3/20/2016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272</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263</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286</w:t>
            </w:r>
          </w:p>
        </w:tc>
        <w:tc>
          <w:tcPr>
            <w:tcW w:w="733"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268</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281</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3/20/2016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241</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color w:val="C00000"/>
                <w:sz w:val="20"/>
                <w:szCs w:val="20"/>
              </w:rPr>
              <w:t>236</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244</w:t>
            </w:r>
          </w:p>
        </w:tc>
        <w:tc>
          <w:tcPr>
            <w:tcW w:w="733"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246</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243</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3/20/2016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271</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267</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293</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248</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275</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2/21/2016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265</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266</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272</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257</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262</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5/1/2016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276</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281</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258</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289</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275</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4/3/2016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264</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253</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265</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268</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281</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10/30/2016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262</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253</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272</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268</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268</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10/16/2016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276</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269</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265</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279</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300</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10/2/2016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257</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263</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244</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268</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249</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10/2/2016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287</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284</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293</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279</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294</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11/27/2016</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254</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252</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259</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258</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250</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4/30/2017</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275</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275</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286</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246</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281</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6/11/2017</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266</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261</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280</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279</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257</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11/12/2017</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274</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276</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266</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269</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281</w:t>
            </w:r>
          </w:p>
        </w:tc>
      </w:tr>
      <w:tr w:rsidR="004A390E" w:rsidRPr="004A390E" w:rsidTr="0084440B">
        <w:trPr>
          <w:trHeight w:val="300"/>
        </w:trPr>
        <w:tc>
          <w:tcPr>
            <w:tcW w:w="516" w:type="dxa"/>
            <w:tcBorders>
              <w:top w:val="nil"/>
              <w:left w:val="nil"/>
              <w:bottom w:val="nil"/>
              <w:right w:val="nil"/>
            </w:tcBorders>
            <w:shd w:val="clear" w:color="auto" w:fill="auto"/>
            <w:noWrap/>
            <w:vAlign w:val="bottom"/>
            <w:hideMark/>
          </w:tcPr>
          <w:p w:rsidR="0084440B" w:rsidRPr="004A390E" w:rsidRDefault="0084440B">
            <w:pPr>
              <w:rPr>
                <w:sz w:val="20"/>
                <w:szCs w:val="20"/>
              </w:rPr>
            </w:pPr>
            <w:r w:rsidRPr="004A390E">
              <w:rPr>
                <w:sz w:val="20"/>
                <w:szCs w:val="20"/>
              </w:rPr>
              <w:t>P</w:t>
            </w:r>
          </w:p>
        </w:tc>
        <w:tc>
          <w:tcPr>
            <w:tcW w:w="1278"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4/29/2018</w:t>
            </w:r>
          </w:p>
        </w:tc>
        <w:tc>
          <w:tcPr>
            <w:tcW w:w="669"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285</w:t>
            </w:r>
          </w:p>
        </w:tc>
        <w:tc>
          <w:tcPr>
            <w:tcW w:w="620" w:type="dxa"/>
            <w:tcBorders>
              <w:top w:val="nil"/>
              <w:left w:val="single" w:sz="4" w:space="0" w:color="auto"/>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278</w:t>
            </w:r>
          </w:p>
        </w:tc>
        <w:tc>
          <w:tcPr>
            <w:tcW w:w="580"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300</w:t>
            </w:r>
          </w:p>
        </w:tc>
        <w:tc>
          <w:tcPr>
            <w:tcW w:w="733" w:type="dxa"/>
            <w:tcBorders>
              <w:top w:val="nil"/>
              <w:left w:val="nil"/>
              <w:bottom w:val="nil"/>
              <w:right w:val="nil"/>
            </w:tcBorders>
            <w:shd w:val="clear" w:color="auto" w:fill="auto"/>
            <w:noWrap/>
            <w:vAlign w:val="bottom"/>
            <w:hideMark/>
          </w:tcPr>
          <w:p w:rsidR="0084440B" w:rsidRPr="004A390E" w:rsidRDefault="0084440B">
            <w:pPr>
              <w:jc w:val="right"/>
              <w:rPr>
                <w:sz w:val="20"/>
                <w:szCs w:val="20"/>
              </w:rPr>
            </w:pPr>
            <w:r w:rsidRPr="004A390E">
              <w:rPr>
                <w:sz w:val="20"/>
                <w:szCs w:val="20"/>
              </w:rPr>
              <w:t>279</w:t>
            </w:r>
          </w:p>
        </w:tc>
        <w:tc>
          <w:tcPr>
            <w:tcW w:w="580" w:type="dxa"/>
            <w:tcBorders>
              <w:top w:val="nil"/>
              <w:left w:val="nil"/>
              <w:bottom w:val="nil"/>
              <w:right w:val="single" w:sz="4" w:space="0" w:color="auto"/>
            </w:tcBorders>
            <w:shd w:val="clear" w:color="auto" w:fill="auto"/>
            <w:noWrap/>
            <w:vAlign w:val="bottom"/>
            <w:hideMark/>
          </w:tcPr>
          <w:p w:rsidR="0084440B" w:rsidRPr="004A390E" w:rsidRDefault="0084440B">
            <w:pPr>
              <w:jc w:val="right"/>
              <w:rPr>
                <w:sz w:val="20"/>
                <w:szCs w:val="20"/>
              </w:rPr>
            </w:pPr>
            <w:r w:rsidRPr="004A390E">
              <w:rPr>
                <w:sz w:val="20"/>
                <w:szCs w:val="20"/>
              </w:rPr>
              <w:t>287</w:t>
            </w:r>
          </w:p>
        </w:tc>
      </w:tr>
      <w:tr w:rsidR="0084440B" w:rsidTr="0084440B">
        <w:trPr>
          <w:trHeight w:val="300"/>
        </w:trPr>
        <w:tc>
          <w:tcPr>
            <w:tcW w:w="516" w:type="dxa"/>
            <w:tcBorders>
              <w:top w:val="nil"/>
              <w:left w:val="nil"/>
              <w:bottom w:val="nil"/>
              <w:right w:val="nil"/>
            </w:tcBorders>
            <w:shd w:val="clear" w:color="auto" w:fill="auto"/>
            <w:noWrap/>
            <w:vAlign w:val="bottom"/>
            <w:hideMark/>
          </w:tcPr>
          <w:p w:rsidR="0084440B" w:rsidRDefault="0084440B">
            <w:pPr>
              <w:rPr>
                <w:sz w:val="20"/>
                <w:szCs w:val="20"/>
              </w:rPr>
            </w:pPr>
          </w:p>
        </w:tc>
        <w:tc>
          <w:tcPr>
            <w:tcW w:w="1278" w:type="dxa"/>
            <w:tcBorders>
              <w:top w:val="nil"/>
              <w:left w:val="nil"/>
              <w:bottom w:val="nil"/>
              <w:right w:val="nil"/>
            </w:tcBorders>
            <w:shd w:val="clear" w:color="auto" w:fill="auto"/>
            <w:noWrap/>
            <w:vAlign w:val="bottom"/>
            <w:hideMark/>
          </w:tcPr>
          <w:p w:rsidR="0084440B" w:rsidRDefault="0084440B">
            <w:pPr>
              <w:rPr>
                <w:sz w:val="20"/>
                <w:szCs w:val="20"/>
              </w:rPr>
            </w:pPr>
          </w:p>
        </w:tc>
        <w:tc>
          <w:tcPr>
            <w:tcW w:w="669" w:type="dxa"/>
            <w:tcBorders>
              <w:top w:val="nil"/>
              <w:left w:val="nil"/>
              <w:bottom w:val="nil"/>
              <w:right w:val="nil"/>
            </w:tcBorders>
            <w:shd w:val="clear" w:color="auto" w:fill="auto"/>
            <w:noWrap/>
            <w:vAlign w:val="bottom"/>
            <w:hideMark/>
          </w:tcPr>
          <w:p w:rsidR="0084440B" w:rsidRDefault="0084440B">
            <w:pPr>
              <w:rPr>
                <w:sz w:val="20"/>
                <w:szCs w:val="20"/>
              </w:rPr>
            </w:pPr>
          </w:p>
        </w:tc>
        <w:tc>
          <w:tcPr>
            <w:tcW w:w="620" w:type="dxa"/>
            <w:tcBorders>
              <w:top w:val="nil"/>
              <w:left w:val="nil"/>
              <w:bottom w:val="nil"/>
              <w:right w:val="nil"/>
            </w:tcBorders>
            <w:shd w:val="clear" w:color="auto" w:fill="auto"/>
            <w:noWrap/>
            <w:vAlign w:val="bottom"/>
            <w:hideMark/>
          </w:tcPr>
          <w:p w:rsidR="0084440B" w:rsidRDefault="0084440B">
            <w:pPr>
              <w:rPr>
                <w:sz w:val="20"/>
                <w:szCs w:val="20"/>
              </w:rPr>
            </w:pPr>
          </w:p>
        </w:tc>
        <w:tc>
          <w:tcPr>
            <w:tcW w:w="580" w:type="dxa"/>
            <w:tcBorders>
              <w:top w:val="nil"/>
              <w:left w:val="nil"/>
              <w:bottom w:val="nil"/>
              <w:right w:val="nil"/>
            </w:tcBorders>
            <w:shd w:val="clear" w:color="auto" w:fill="auto"/>
            <w:noWrap/>
            <w:vAlign w:val="bottom"/>
            <w:hideMark/>
          </w:tcPr>
          <w:p w:rsidR="0084440B" w:rsidRDefault="0084440B">
            <w:pPr>
              <w:rPr>
                <w:sz w:val="20"/>
                <w:szCs w:val="20"/>
              </w:rPr>
            </w:pPr>
          </w:p>
        </w:tc>
        <w:tc>
          <w:tcPr>
            <w:tcW w:w="733" w:type="dxa"/>
            <w:tcBorders>
              <w:top w:val="nil"/>
              <w:left w:val="nil"/>
              <w:bottom w:val="nil"/>
              <w:right w:val="nil"/>
            </w:tcBorders>
            <w:shd w:val="clear" w:color="auto" w:fill="auto"/>
            <w:noWrap/>
            <w:vAlign w:val="bottom"/>
            <w:hideMark/>
          </w:tcPr>
          <w:p w:rsidR="0084440B" w:rsidRDefault="0084440B">
            <w:pPr>
              <w:rPr>
                <w:sz w:val="20"/>
                <w:szCs w:val="20"/>
              </w:rPr>
            </w:pPr>
          </w:p>
        </w:tc>
        <w:tc>
          <w:tcPr>
            <w:tcW w:w="580" w:type="dxa"/>
            <w:tcBorders>
              <w:top w:val="nil"/>
              <w:left w:val="nil"/>
              <w:bottom w:val="nil"/>
              <w:right w:val="nil"/>
            </w:tcBorders>
            <w:shd w:val="clear" w:color="auto" w:fill="auto"/>
            <w:noWrap/>
            <w:vAlign w:val="bottom"/>
            <w:hideMark/>
          </w:tcPr>
          <w:p w:rsidR="0084440B" w:rsidRDefault="0084440B">
            <w:pPr>
              <w:rPr>
                <w:sz w:val="20"/>
                <w:szCs w:val="20"/>
              </w:rPr>
            </w:pPr>
          </w:p>
        </w:tc>
      </w:tr>
    </w:tbl>
    <w:p w:rsidR="00BD7E8C" w:rsidRPr="004A390E" w:rsidRDefault="004A390E" w:rsidP="004A390E">
      <w:pPr>
        <w:spacing w:after="200" w:line="276" w:lineRule="auto"/>
      </w:pPr>
      <w:r>
        <w:rPr>
          <w:b/>
        </w:rPr>
        <w:t xml:space="preserve">Appendix </w:t>
      </w:r>
      <w:r w:rsidR="00BD7E8C" w:rsidRPr="004A390E">
        <w:rPr>
          <w:b/>
        </w:rPr>
        <w:t>B.</w:t>
      </w:r>
      <w:r w:rsidRPr="004A390E">
        <w:rPr>
          <w:b/>
        </w:rPr>
        <w:t xml:space="preserve"> Lesson Plan Evaluation </w:t>
      </w:r>
      <w:r w:rsidRPr="004A390E">
        <w:t>(SOS 2400</w:t>
      </w:r>
      <w:r>
        <w:t>, fall 2017</w:t>
      </w:r>
      <w:r w:rsidRPr="004A390E">
        <w:t>)</w:t>
      </w:r>
    </w:p>
    <w:tbl>
      <w:tblPr>
        <w:tblW w:w="13770" w:type="dxa"/>
        <w:shd w:val="clear" w:color="auto" w:fill="FAFAFA"/>
        <w:tblCellMar>
          <w:left w:w="0" w:type="dxa"/>
          <w:right w:w="0" w:type="dxa"/>
        </w:tblCellMar>
        <w:tblLook w:val="04A0" w:firstRow="1" w:lastRow="0" w:firstColumn="1" w:lastColumn="0" w:noHBand="0" w:noVBand="1"/>
        <w:tblDescription w:val="This table lists frequency statistics for each performance level of each criteria. The first column lists criteria and criteria group names, under which are one row for each level. The second column lists the percentage of assessments that scored the associated level. Each criteria and criteria group is collapsible."/>
      </w:tblPr>
      <w:tblGrid>
        <w:gridCol w:w="390"/>
        <w:gridCol w:w="390"/>
        <w:gridCol w:w="4429"/>
        <w:gridCol w:w="8541"/>
        <w:gridCol w:w="10"/>
        <w:gridCol w:w="10"/>
      </w:tblGrid>
      <w:tr w:rsidR="00BD7E8C" w:rsidTr="00BD7E8C">
        <w:trPr>
          <w:gridAfter w:val="2"/>
          <w:trHeight w:val="15"/>
        </w:trPr>
        <w:tc>
          <w:tcPr>
            <w:tcW w:w="300" w:type="dxa"/>
            <w:tcBorders>
              <w:top w:val="nil"/>
              <w:left w:val="nil"/>
              <w:bottom w:val="nil"/>
              <w:right w:val="nil"/>
            </w:tcBorders>
            <w:shd w:val="clear" w:color="auto" w:fill="FAFAFA"/>
            <w:vAlign w:val="center"/>
            <w:hideMark/>
          </w:tcPr>
          <w:p w:rsidR="00BD7E8C" w:rsidRDefault="00BD7E8C">
            <w:pPr>
              <w:shd w:val="clear" w:color="auto" w:fill="FAFAFA"/>
              <w:rPr>
                <w:rFonts w:ascii="Tahoma" w:hAnsi="Tahoma" w:cs="Tahoma"/>
                <w:color w:val="353535"/>
                <w:sz w:val="20"/>
                <w:szCs w:val="20"/>
              </w:rPr>
            </w:pPr>
          </w:p>
        </w:tc>
        <w:tc>
          <w:tcPr>
            <w:tcW w:w="300" w:type="dxa"/>
            <w:tcBorders>
              <w:top w:val="nil"/>
              <w:left w:val="nil"/>
              <w:bottom w:val="nil"/>
              <w:right w:val="nil"/>
            </w:tcBorders>
            <w:shd w:val="clear" w:color="auto" w:fill="FAFAFA"/>
            <w:vAlign w:val="center"/>
            <w:hideMark/>
          </w:tcPr>
          <w:p w:rsidR="00BD7E8C" w:rsidRDefault="00BD7E8C">
            <w:pPr>
              <w:spacing w:before="30" w:after="75" w:line="15" w:lineRule="atLeast"/>
              <w:rPr>
                <w:sz w:val="20"/>
                <w:szCs w:val="20"/>
              </w:rPr>
            </w:pPr>
          </w:p>
        </w:tc>
        <w:tc>
          <w:tcPr>
            <w:tcW w:w="0" w:type="auto"/>
            <w:tcBorders>
              <w:top w:val="nil"/>
              <w:left w:val="nil"/>
              <w:bottom w:val="nil"/>
              <w:right w:val="nil"/>
            </w:tcBorders>
            <w:shd w:val="clear" w:color="auto" w:fill="FAFAFA"/>
            <w:vAlign w:val="center"/>
            <w:hideMark/>
          </w:tcPr>
          <w:p w:rsidR="00BD7E8C" w:rsidRDefault="00BD7E8C">
            <w:pPr>
              <w:spacing w:before="30" w:after="75" w:line="15" w:lineRule="atLeast"/>
              <w:rPr>
                <w:sz w:val="20"/>
                <w:szCs w:val="20"/>
              </w:rPr>
            </w:pPr>
          </w:p>
        </w:tc>
        <w:tc>
          <w:tcPr>
            <w:tcW w:w="0" w:type="auto"/>
            <w:tcBorders>
              <w:top w:val="nil"/>
              <w:left w:val="nil"/>
              <w:bottom w:val="nil"/>
              <w:right w:val="nil"/>
            </w:tcBorders>
            <w:shd w:val="clear" w:color="auto" w:fill="FAFAFA"/>
            <w:vAlign w:val="center"/>
            <w:hideMark/>
          </w:tcPr>
          <w:p w:rsidR="00BD7E8C" w:rsidRDefault="00BD7E8C">
            <w:pPr>
              <w:spacing w:before="30" w:after="75" w:line="15" w:lineRule="atLeast"/>
              <w:rPr>
                <w:sz w:val="20"/>
                <w:szCs w:val="20"/>
              </w:rPr>
            </w:pPr>
          </w:p>
        </w:tc>
      </w:tr>
      <w:tr w:rsidR="00BD7E8C" w:rsidRPr="004A390E" w:rsidTr="00BD7E8C">
        <w:trPr>
          <w:gridAfter w:val="2"/>
        </w:trPr>
        <w:tc>
          <w:tcPr>
            <w:tcW w:w="0" w:type="auto"/>
            <w:gridSpan w:val="3"/>
            <w:tcBorders>
              <w:top w:val="single" w:sz="6" w:space="0" w:color="CCCCCC"/>
              <w:bottom w:val="single" w:sz="6" w:space="0" w:color="CCCCCC"/>
            </w:tcBorders>
            <w:shd w:val="clear" w:color="auto" w:fill="E7E7E7"/>
            <w:noWrap/>
            <w:tcMar>
              <w:top w:w="45" w:type="dxa"/>
              <w:left w:w="60" w:type="dxa"/>
              <w:bottom w:w="45" w:type="dxa"/>
              <w:right w:w="60" w:type="dxa"/>
            </w:tcMar>
            <w:vAlign w:val="center"/>
            <w:hideMark/>
          </w:tcPr>
          <w:p w:rsidR="00BD7E8C" w:rsidRPr="004A390E" w:rsidRDefault="00BD7E8C" w:rsidP="004A390E">
            <w:pPr>
              <w:jc w:val="center"/>
              <w:rPr>
                <w:b/>
                <w:bCs/>
                <w:color w:val="353535"/>
                <w:sz w:val="20"/>
                <w:szCs w:val="20"/>
              </w:rPr>
            </w:pPr>
            <w:r w:rsidRPr="004A390E">
              <w:rPr>
                <w:b/>
                <w:bCs/>
                <w:color w:val="353535"/>
                <w:sz w:val="20"/>
                <w:szCs w:val="20"/>
              </w:rPr>
              <w:t>Criteria</w:t>
            </w:r>
          </w:p>
        </w:tc>
        <w:tc>
          <w:tcPr>
            <w:tcW w:w="0" w:type="auto"/>
            <w:tcBorders>
              <w:top w:val="single" w:sz="6" w:space="0" w:color="CCCCCC"/>
              <w:bottom w:val="single" w:sz="6" w:space="0" w:color="CCCCCC"/>
            </w:tcBorders>
            <w:shd w:val="clear" w:color="auto" w:fill="E7E7E7"/>
            <w:noWrap/>
            <w:tcMar>
              <w:top w:w="45" w:type="dxa"/>
              <w:left w:w="60" w:type="dxa"/>
              <w:bottom w:w="45" w:type="dxa"/>
              <w:right w:w="60" w:type="dxa"/>
            </w:tcMar>
            <w:vAlign w:val="center"/>
            <w:hideMark/>
          </w:tcPr>
          <w:p w:rsidR="00BD7E8C" w:rsidRPr="004A390E" w:rsidRDefault="00BD7E8C" w:rsidP="004A390E">
            <w:pPr>
              <w:jc w:val="center"/>
              <w:rPr>
                <w:b/>
                <w:bCs/>
                <w:color w:val="353535"/>
                <w:sz w:val="20"/>
                <w:szCs w:val="20"/>
              </w:rPr>
            </w:pPr>
            <w:r w:rsidRPr="004A390E">
              <w:rPr>
                <w:b/>
                <w:bCs/>
                <w:color w:val="353535"/>
                <w:sz w:val="20"/>
                <w:szCs w:val="20"/>
              </w:rPr>
              <w:t>Frequency</w:t>
            </w: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149" name="Picture 149" descr="Collapse Row Essential Questions, Content Summary, and Objecti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pse Row Essential Questions, Content Summary, and Objecti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Essential Questions, Content Summary, and Objectives</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48" name="Picture 14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47" name="Picture 14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146" name="Picture 146" descr="0 assessments scored Exceed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assessments scored Exceeds Standards on Essential Questions, Content Summary, and Object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145" name="Picture 14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44" name="Picture 14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43" name="Picture 14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44 %   </w:t>
            </w:r>
            <w:r w:rsidRPr="004A390E">
              <w:rPr>
                <w:noProof/>
                <w:color w:val="353535"/>
                <w:sz w:val="20"/>
                <w:szCs w:val="20"/>
              </w:rPr>
              <w:drawing>
                <wp:inline distT="0" distB="0" distL="0" distR="0">
                  <wp:extent cx="1265555" cy="139065"/>
                  <wp:effectExtent l="0" t="0" r="0" b="0"/>
                  <wp:docPr id="142" name="Picture 142" descr="8 assessments scored Occasionally Exceed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assessments scored Occasionally Exceeds Standards on Essential Questions, Content Summary, and Object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139065"/>
                          </a:xfrm>
                          <a:prstGeom prst="rect">
                            <a:avLst/>
                          </a:prstGeom>
                          <a:noFill/>
                          <a:ln>
                            <a:noFill/>
                          </a:ln>
                        </pic:spPr>
                      </pic:pic>
                    </a:graphicData>
                  </a:graphic>
                </wp:inline>
              </w:drawing>
            </w:r>
            <w:r w:rsidRPr="004A390E">
              <w:rPr>
                <w:noProof/>
                <w:color w:val="353535"/>
                <w:sz w:val="20"/>
                <w:szCs w:val="20"/>
              </w:rPr>
              <w:drawing>
                <wp:inline distT="0" distB="0" distL="0" distR="0">
                  <wp:extent cx="1594485" cy="139065"/>
                  <wp:effectExtent l="0" t="0" r="5715" b="0"/>
                  <wp:docPr id="141" name="Picture 14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40" name="Picture 14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39" name="Picture 13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44 %   </w:t>
            </w:r>
            <w:r w:rsidRPr="004A390E">
              <w:rPr>
                <w:noProof/>
                <w:color w:val="353535"/>
                <w:sz w:val="20"/>
                <w:szCs w:val="20"/>
              </w:rPr>
              <w:drawing>
                <wp:inline distT="0" distB="0" distL="0" distR="0">
                  <wp:extent cx="1265555" cy="139065"/>
                  <wp:effectExtent l="0" t="0" r="0" b="0"/>
                  <wp:docPr id="138" name="Picture 138" descr="8 assessments scored Meet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assessments scored Meets Standards on Essential Questions, Content Summary, and Object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139065"/>
                          </a:xfrm>
                          <a:prstGeom prst="rect">
                            <a:avLst/>
                          </a:prstGeom>
                          <a:noFill/>
                          <a:ln>
                            <a:noFill/>
                          </a:ln>
                        </pic:spPr>
                      </pic:pic>
                    </a:graphicData>
                  </a:graphic>
                </wp:inline>
              </w:drawing>
            </w:r>
            <w:r w:rsidRPr="004A390E">
              <w:rPr>
                <w:noProof/>
                <w:color w:val="353535"/>
                <w:sz w:val="20"/>
                <w:szCs w:val="20"/>
              </w:rPr>
              <w:drawing>
                <wp:inline distT="0" distB="0" distL="0" distR="0">
                  <wp:extent cx="1594485" cy="139065"/>
                  <wp:effectExtent l="0" t="0" r="5715" b="0"/>
                  <wp:docPr id="137" name="Picture 13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36" name="Picture 13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35" name="Picture 13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11 %   </w:t>
            </w:r>
            <w:r w:rsidRPr="004A390E">
              <w:rPr>
                <w:noProof/>
                <w:color w:val="353535"/>
                <w:sz w:val="20"/>
                <w:szCs w:val="20"/>
              </w:rPr>
              <w:drawing>
                <wp:inline distT="0" distB="0" distL="0" distR="0">
                  <wp:extent cx="314325" cy="139065"/>
                  <wp:effectExtent l="0" t="0" r="9525" b="0"/>
                  <wp:docPr id="134" name="Picture 134" descr="2 assessments scored Occasionally Meet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assessments scored Occasionally Meets Standards on Essential Questions, Content Summary, and Object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extent cx="2545715" cy="139065"/>
                  <wp:effectExtent l="0" t="0" r="6985" b="0"/>
                  <wp:docPr id="133" name="Picture 133"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32" name="Picture 13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31" name="Picture 13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130" name="Picture 130" descr="0 assessments scored Does Not Meet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 assessments scored Does Not Meet Standards on Essential Questions, Content Summary, and Object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129" name="Picture 12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128" name="Picture 128" descr="Collapse Row Content Knowledge: Declarative, Connections, &amp; Analys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lapse Row Content Knowledge: Declarative, Connections, &amp; Analy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Content Knowledge: Declarative, Connections, &amp; Analysis</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27" name="Picture 12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26" name="Picture 12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33 %   </w:t>
            </w:r>
            <w:r w:rsidRPr="004A390E">
              <w:rPr>
                <w:noProof/>
                <w:color w:val="353535"/>
                <w:sz w:val="20"/>
                <w:szCs w:val="20"/>
              </w:rPr>
              <w:drawing>
                <wp:inline distT="0" distB="0" distL="0" distR="0">
                  <wp:extent cx="951230" cy="139065"/>
                  <wp:effectExtent l="0" t="0" r="1270" b="0"/>
                  <wp:docPr id="125" name="Picture 125" descr="6 assessments scored Exceed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 assessments scored Exceeds Standards on Content Knowledge: Declarative, Connections, &amp;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r w:rsidRPr="004A390E">
              <w:rPr>
                <w:noProof/>
                <w:color w:val="353535"/>
                <w:sz w:val="20"/>
                <w:szCs w:val="20"/>
              </w:rPr>
              <w:drawing>
                <wp:inline distT="0" distB="0" distL="0" distR="0">
                  <wp:extent cx="1901825" cy="139065"/>
                  <wp:effectExtent l="0" t="0" r="3175" b="0"/>
                  <wp:docPr id="124" name="Picture 124"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23" name="Picture 12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22" name="Picture 12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50 %   </w:t>
            </w:r>
            <w:r w:rsidRPr="004A390E">
              <w:rPr>
                <w:noProof/>
                <w:color w:val="353535"/>
                <w:sz w:val="20"/>
                <w:szCs w:val="20"/>
              </w:rPr>
              <w:drawing>
                <wp:inline distT="0" distB="0" distL="0" distR="0">
                  <wp:extent cx="1426210" cy="139065"/>
                  <wp:effectExtent l="0" t="0" r="2540" b="0"/>
                  <wp:docPr id="121" name="Picture 121" descr="9 assessments scored Occasionally Exceed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 assessments scored Occasionally Exceeds Standards on Content Knowledge: Declarative, Connections, &amp;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r w:rsidRPr="004A390E">
              <w:rPr>
                <w:noProof/>
                <w:color w:val="353535"/>
                <w:sz w:val="20"/>
                <w:szCs w:val="20"/>
              </w:rPr>
              <w:drawing>
                <wp:inline distT="0" distB="0" distL="0" distR="0">
                  <wp:extent cx="1426210" cy="139065"/>
                  <wp:effectExtent l="0" t="0" r="2540" b="0"/>
                  <wp:docPr id="120" name="Picture 120"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19" name="Picture 11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18" name="Picture 11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17 %   </w:t>
            </w:r>
            <w:r w:rsidRPr="004A390E">
              <w:rPr>
                <w:noProof/>
                <w:color w:val="353535"/>
                <w:sz w:val="20"/>
                <w:szCs w:val="20"/>
              </w:rPr>
              <w:drawing>
                <wp:inline distT="0" distB="0" distL="0" distR="0">
                  <wp:extent cx="475615" cy="139065"/>
                  <wp:effectExtent l="0" t="0" r="635" b="0"/>
                  <wp:docPr id="117" name="Picture 117" descr="3 assessments scored Meet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 assessments scored Meets Standards on Content Knowledge: Declarative, Connections, &amp;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39065"/>
                          </a:xfrm>
                          <a:prstGeom prst="rect">
                            <a:avLst/>
                          </a:prstGeom>
                          <a:noFill/>
                          <a:ln>
                            <a:noFill/>
                          </a:ln>
                        </pic:spPr>
                      </pic:pic>
                    </a:graphicData>
                  </a:graphic>
                </wp:inline>
              </w:drawing>
            </w:r>
            <w:r w:rsidRPr="004A390E">
              <w:rPr>
                <w:noProof/>
                <w:color w:val="353535"/>
                <w:sz w:val="20"/>
                <w:szCs w:val="20"/>
              </w:rPr>
              <w:drawing>
                <wp:inline distT="0" distB="0" distL="0" distR="0">
                  <wp:extent cx="2377440" cy="139065"/>
                  <wp:effectExtent l="0" t="0" r="3810" b="0"/>
                  <wp:docPr id="116" name="Picture 116"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15" name="Picture 11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14" name="Picture 11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113" name="Picture 113" descr="0 assessments scored Occasionally Meet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 assessments scored Occasionally Meets Standards on Content Knowledge: Declarative, Connections, &amp; Analy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112" name="Picture 112"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11" name="Picture 11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10" name="Picture 11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109" name="Picture 109" descr="0 assessments scored Does Not Meet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 assessments scored Does Not Meet Standards on Content Knowledge: Declarative, Connections, &amp; Analy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108" name="Picture 108"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107" name="Picture 107" descr="Collapse Row Instructional Strategies and Resourc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lapse Row Instructional Strategies and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Instructional Strategies and Resources</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06" name="Picture 10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05" name="Picture 10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17 %   </w:t>
            </w:r>
            <w:r w:rsidRPr="004A390E">
              <w:rPr>
                <w:noProof/>
                <w:color w:val="353535"/>
                <w:sz w:val="20"/>
                <w:szCs w:val="20"/>
              </w:rPr>
              <w:drawing>
                <wp:inline distT="0" distB="0" distL="0" distR="0">
                  <wp:extent cx="475615" cy="139065"/>
                  <wp:effectExtent l="0" t="0" r="635" b="0"/>
                  <wp:docPr id="104" name="Picture 104" descr="3 assessments scored Exceed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 assessments scored Exceeds Standards on Instructional Strategies and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39065"/>
                          </a:xfrm>
                          <a:prstGeom prst="rect">
                            <a:avLst/>
                          </a:prstGeom>
                          <a:noFill/>
                          <a:ln>
                            <a:noFill/>
                          </a:ln>
                        </pic:spPr>
                      </pic:pic>
                    </a:graphicData>
                  </a:graphic>
                </wp:inline>
              </w:drawing>
            </w:r>
            <w:r w:rsidRPr="004A390E">
              <w:rPr>
                <w:noProof/>
                <w:color w:val="353535"/>
                <w:sz w:val="20"/>
                <w:szCs w:val="20"/>
              </w:rPr>
              <w:drawing>
                <wp:inline distT="0" distB="0" distL="0" distR="0">
                  <wp:extent cx="2377440" cy="139065"/>
                  <wp:effectExtent l="0" t="0" r="3810" b="0"/>
                  <wp:docPr id="103" name="Picture 103"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02" name="Picture 10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01" name="Picture 10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67 %   </w:t>
            </w:r>
            <w:r w:rsidRPr="004A390E">
              <w:rPr>
                <w:noProof/>
                <w:color w:val="353535"/>
                <w:sz w:val="20"/>
                <w:szCs w:val="20"/>
              </w:rPr>
              <w:drawing>
                <wp:inline distT="0" distB="0" distL="0" distR="0">
                  <wp:extent cx="1901825" cy="139065"/>
                  <wp:effectExtent l="0" t="0" r="3175" b="0"/>
                  <wp:docPr id="100" name="Picture 100" descr="12 assessments scored Occasionally Exceed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2 assessments scored Occasionally Exceeds Standards on Instructional Strategies and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r w:rsidRPr="004A390E">
              <w:rPr>
                <w:noProof/>
                <w:color w:val="353535"/>
                <w:sz w:val="20"/>
                <w:szCs w:val="20"/>
              </w:rPr>
              <w:drawing>
                <wp:inline distT="0" distB="0" distL="0" distR="0">
                  <wp:extent cx="951230" cy="139065"/>
                  <wp:effectExtent l="0" t="0" r="1270" b="0"/>
                  <wp:docPr id="99" name="Picture 9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98" name="Picture 9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97" name="Picture 9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17 %   </w:t>
            </w:r>
            <w:r w:rsidRPr="004A390E">
              <w:rPr>
                <w:noProof/>
                <w:color w:val="353535"/>
                <w:sz w:val="20"/>
                <w:szCs w:val="20"/>
              </w:rPr>
              <w:drawing>
                <wp:inline distT="0" distB="0" distL="0" distR="0">
                  <wp:extent cx="475615" cy="139065"/>
                  <wp:effectExtent l="0" t="0" r="635" b="0"/>
                  <wp:docPr id="96" name="Picture 96" descr="3 assessments scored Meet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 assessments scored Meets Standards on Instructional Strategies and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39065"/>
                          </a:xfrm>
                          <a:prstGeom prst="rect">
                            <a:avLst/>
                          </a:prstGeom>
                          <a:noFill/>
                          <a:ln>
                            <a:noFill/>
                          </a:ln>
                        </pic:spPr>
                      </pic:pic>
                    </a:graphicData>
                  </a:graphic>
                </wp:inline>
              </w:drawing>
            </w:r>
            <w:r w:rsidRPr="004A390E">
              <w:rPr>
                <w:noProof/>
                <w:color w:val="353535"/>
                <w:sz w:val="20"/>
                <w:szCs w:val="20"/>
              </w:rPr>
              <w:drawing>
                <wp:inline distT="0" distB="0" distL="0" distR="0">
                  <wp:extent cx="2377440" cy="139065"/>
                  <wp:effectExtent l="0" t="0" r="3810" b="0"/>
                  <wp:docPr id="95" name="Picture 9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94" name="Picture 9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93" name="Picture 9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92" name="Picture 92" descr="0 assessments scored Occasionally Meet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 assessments scored Occasionally Meets Standards on Instructional Strategies and Resou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91" name="Picture 9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90" name="Picture 9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89" name="Picture 8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88" name="Picture 88" descr="0 assessments scored Does Not Meet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0 assessments scored Does Not Meet Standards on Instructional Strategies and Resou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87" name="Picture 8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86" name="Picture 86" descr="Collapse Row Assess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llapse Row Assess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Assessment</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85" name="Picture 8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84" name="Picture 8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28 %   </w:t>
            </w:r>
            <w:r w:rsidRPr="004A390E">
              <w:rPr>
                <w:noProof/>
                <w:color w:val="353535"/>
                <w:sz w:val="20"/>
                <w:szCs w:val="20"/>
              </w:rPr>
              <w:drawing>
                <wp:inline distT="0" distB="0" distL="0" distR="0">
                  <wp:extent cx="789940" cy="139065"/>
                  <wp:effectExtent l="0" t="0" r="0" b="0"/>
                  <wp:docPr id="83" name="Picture 83" descr="5 assessments scored Exceed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5 assessments scored Exceed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40" cy="139065"/>
                          </a:xfrm>
                          <a:prstGeom prst="rect">
                            <a:avLst/>
                          </a:prstGeom>
                          <a:noFill/>
                          <a:ln>
                            <a:noFill/>
                          </a:ln>
                        </pic:spPr>
                      </pic:pic>
                    </a:graphicData>
                  </a:graphic>
                </wp:inline>
              </w:drawing>
            </w:r>
            <w:r w:rsidRPr="004A390E">
              <w:rPr>
                <w:noProof/>
                <w:color w:val="353535"/>
                <w:sz w:val="20"/>
                <w:szCs w:val="20"/>
              </w:rPr>
              <w:drawing>
                <wp:inline distT="0" distB="0" distL="0" distR="0">
                  <wp:extent cx="2063115" cy="139065"/>
                  <wp:effectExtent l="0" t="0" r="0" b="0"/>
                  <wp:docPr id="82" name="Picture 82"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1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81" name="Picture 8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80" name="Picture 8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56 %   </w:t>
            </w:r>
            <w:r w:rsidRPr="004A390E">
              <w:rPr>
                <w:noProof/>
                <w:color w:val="353535"/>
                <w:sz w:val="20"/>
                <w:szCs w:val="20"/>
              </w:rPr>
              <w:drawing>
                <wp:inline distT="0" distB="0" distL="0" distR="0">
                  <wp:extent cx="1594485" cy="139065"/>
                  <wp:effectExtent l="0" t="0" r="5715" b="0"/>
                  <wp:docPr id="79" name="Picture 79" descr="10 assessments scored Occasionally Exceed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 assessments scored Occasionally Exceed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4485" cy="139065"/>
                          </a:xfrm>
                          <a:prstGeom prst="rect">
                            <a:avLst/>
                          </a:prstGeom>
                          <a:noFill/>
                          <a:ln>
                            <a:noFill/>
                          </a:ln>
                        </pic:spPr>
                      </pic:pic>
                    </a:graphicData>
                  </a:graphic>
                </wp:inline>
              </w:drawing>
            </w:r>
            <w:r w:rsidRPr="004A390E">
              <w:rPr>
                <w:noProof/>
                <w:color w:val="353535"/>
                <w:sz w:val="20"/>
                <w:szCs w:val="20"/>
              </w:rPr>
              <w:drawing>
                <wp:inline distT="0" distB="0" distL="0" distR="0">
                  <wp:extent cx="1265555" cy="139065"/>
                  <wp:effectExtent l="0" t="0" r="0" b="0"/>
                  <wp:docPr id="78" name="Picture 78"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55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77" name="Picture 7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76" name="Picture 7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11 %   </w:t>
            </w:r>
            <w:r w:rsidRPr="004A390E">
              <w:rPr>
                <w:noProof/>
                <w:color w:val="353535"/>
                <w:sz w:val="20"/>
                <w:szCs w:val="20"/>
              </w:rPr>
              <w:drawing>
                <wp:inline distT="0" distB="0" distL="0" distR="0">
                  <wp:extent cx="314325" cy="139065"/>
                  <wp:effectExtent l="0" t="0" r="9525" b="0"/>
                  <wp:docPr id="75" name="Picture 75" descr="2 assessments scored Meet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assessments scored Meet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extent cx="2545715" cy="139065"/>
                  <wp:effectExtent l="0" t="0" r="6985" b="0"/>
                  <wp:docPr id="74" name="Picture 74"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73" name="Picture 7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72" name="Picture 7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6 %   </w:t>
            </w:r>
            <w:r w:rsidRPr="004A390E">
              <w:rPr>
                <w:noProof/>
                <w:color w:val="353535"/>
                <w:sz w:val="20"/>
                <w:szCs w:val="20"/>
              </w:rPr>
              <w:drawing>
                <wp:inline distT="0" distB="0" distL="0" distR="0">
                  <wp:extent cx="160655" cy="139065"/>
                  <wp:effectExtent l="0" t="0" r="0" b="0"/>
                  <wp:docPr id="71" name="Picture 71" descr="1 assessments scored Occasionally Meet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 assessments scored Occasionally Meet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39065"/>
                          </a:xfrm>
                          <a:prstGeom prst="rect">
                            <a:avLst/>
                          </a:prstGeom>
                          <a:noFill/>
                          <a:ln>
                            <a:noFill/>
                          </a:ln>
                        </pic:spPr>
                      </pic:pic>
                    </a:graphicData>
                  </a:graphic>
                </wp:inline>
              </w:drawing>
            </w:r>
            <w:r w:rsidRPr="004A390E">
              <w:rPr>
                <w:noProof/>
                <w:color w:val="353535"/>
                <w:sz w:val="20"/>
                <w:szCs w:val="20"/>
              </w:rPr>
              <w:drawing>
                <wp:inline distT="0" distB="0" distL="0" distR="0">
                  <wp:extent cx="2699385" cy="139065"/>
                  <wp:effectExtent l="0" t="0" r="5715" b="0"/>
                  <wp:docPr id="70" name="Picture 70"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69" name="Picture 6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68" name="Picture 6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67" name="Picture 67" descr="0 assessments scored Does Not Meet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0 assessments scored Does Not Meet Standards on Assess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66" name="Picture 66"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65" name="Picture 65" descr="Collapse Row Technolog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llapse Row Techn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Technology</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64" name="Picture 6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63" name="Picture 6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67 %   </w:t>
            </w:r>
            <w:r w:rsidRPr="004A390E">
              <w:rPr>
                <w:noProof/>
                <w:color w:val="353535"/>
                <w:sz w:val="20"/>
                <w:szCs w:val="20"/>
              </w:rPr>
              <w:drawing>
                <wp:inline distT="0" distB="0" distL="0" distR="0">
                  <wp:extent cx="1901825" cy="139065"/>
                  <wp:effectExtent l="0" t="0" r="3175" b="0"/>
                  <wp:docPr id="62" name="Picture 62" descr="12 assessments scored Exceed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2 assessments scored Exceed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r w:rsidRPr="004A390E">
              <w:rPr>
                <w:noProof/>
                <w:color w:val="353535"/>
                <w:sz w:val="20"/>
                <w:szCs w:val="20"/>
              </w:rPr>
              <w:drawing>
                <wp:inline distT="0" distB="0" distL="0" distR="0">
                  <wp:extent cx="951230" cy="139065"/>
                  <wp:effectExtent l="0" t="0" r="1270" b="0"/>
                  <wp:docPr id="61" name="Picture 6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60" name="Picture 6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59" name="Picture 5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22 %   </w:t>
            </w:r>
            <w:r w:rsidRPr="004A390E">
              <w:rPr>
                <w:noProof/>
                <w:color w:val="353535"/>
                <w:sz w:val="20"/>
                <w:szCs w:val="20"/>
              </w:rPr>
              <w:drawing>
                <wp:inline distT="0" distB="0" distL="0" distR="0">
                  <wp:extent cx="636270" cy="139065"/>
                  <wp:effectExtent l="0" t="0" r="0" b="0"/>
                  <wp:docPr id="58" name="Picture 58" descr="4 assessments scored Occasionally Exceed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4 assessments scored Occasionally Exceed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 cy="139065"/>
                          </a:xfrm>
                          <a:prstGeom prst="rect">
                            <a:avLst/>
                          </a:prstGeom>
                          <a:noFill/>
                          <a:ln>
                            <a:noFill/>
                          </a:ln>
                        </pic:spPr>
                      </pic:pic>
                    </a:graphicData>
                  </a:graphic>
                </wp:inline>
              </w:drawing>
            </w:r>
            <w:r w:rsidRPr="004A390E">
              <w:rPr>
                <w:noProof/>
                <w:color w:val="353535"/>
                <w:sz w:val="20"/>
                <w:szCs w:val="20"/>
              </w:rPr>
              <w:drawing>
                <wp:inline distT="0" distB="0" distL="0" distR="0">
                  <wp:extent cx="2216785" cy="139065"/>
                  <wp:effectExtent l="0" t="0" r="0" b="0"/>
                  <wp:docPr id="57" name="Picture 5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56" name="Picture 5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55" name="Picture 5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6 %   </w:t>
            </w:r>
            <w:r w:rsidRPr="004A390E">
              <w:rPr>
                <w:noProof/>
                <w:color w:val="353535"/>
                <w:sz w:val="20"/>
                <w:szCs w:val="20"/>
              </w:rPr>
              <w:drawing>
                <wp:inline distT="0" distB="0" distL="0" distR="0">
                  <wp:extent cx="160655" cy="139065"/>
                  <wp:effectExtent l="0" t="0" r="0" b="0"/>
                  <wp:docPr id="54" name="Picture 54" descr="1 assessments scored Meet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 assessments scored Meet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39065"/>
                          </a:xfrm>
                          <a:prstGeom prst="rect">
                            <a:avLst/>
                          </a:prstGeom>
                          <a:noFill/>
                          <a:ln>
                            <a:noFill/>
                          </a:ln>
                        </pic:spPr>
                      </pic:pic>
                    </a:graphicData>
                  </a:graphic>
                </wp:inline>
              </w:drawing>
            </w:r>
            <w:r w:rsidRPr="004A390E">
              <w:rPr>
                <w:noProof/>
                <w:color w:val="353535"/>
                <w:sz w:val="20"/>
                <w:szCs w:val="20"/>
              </w:rPr>
              <w:drawing>
                <wp:inline distT="0" distB="0" distL="0" distR="0">
                  <wp:extent cx="2699385" cy="139065"/>
                  <wp:effectExtent l="0" t="0" r="5715" b="0"/>
                  <wp:docPr id="53" name="Picture 53"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52" name="Picture 5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51" name="Picture 5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6 %   </w:t>
            </w:r>
            <w:r w:rsidRPr="004A390E">
              <w:rPr>
                <w:noProof/>
                <w:color w:val="353535"/>
                <w:sz w:val="20"/>
                <w:szCs w:val="20"/>
              </w:rPr>
              <w:drawing>
                <wp:inline distT="0" distB="0" distL="0" distR="0">
                  <wp:extent cx="160655" cy="139065"/>
                  <wp:effectExtent l="0" t="0" r="0" b="0"/>
                  <wp:docPr id="50" name="Picture 50" descr="1 assessments scored Occasionally Meet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 assessments scored Occasionally Meet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39065"/>
                          </a:xfrm>
                          <a:prstGeom prst="rect">
                            <a:avLst/>
                          </a:prstGeom>
                          <a:noFill/>
                          <a:ln>
                            <a:noFill/>
                          </a:ln>
                        </pic:spPr>
                      </pic:pic>
                    </a:graphicData>
                  </a:graphic>
                </wp:inline>
              </w:drawing>
            </w:r>
            <w:r w:rsidRPr="004A390E">
              <w:rPr>
                <w:noProof/>
                <w:color w:val="353535"/>
                <w:sz w:val="20"/>
                <w:szCs w:val="20"/>
              </w:rPr>
              <w:drawing>
                <wp:inline distT="0" distB="0" distL="0" distR="0">
                  <wp:extent cx="2699385" cy="139065"/>
                  <wp:effectExtent l="0" t="0" r="5715" b="0"/>
                  <wp:docPr id="49" name="Picture 4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48" name="Picture 4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47" name="Picture 4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46" name="Picture 46" descr="0 assessments scored Does Not Meet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0 assessments scored Does Not Meet Standards on Techn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45" name="Picture 4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44" name="Picture 44" descr="Collapse Row Critical Thinking Skills &amp; Social Studies Literac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llapse Row Critical Thinking Skills &amp; Social Studies 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Critical Thinking Skills &amp; Social Studies Literacy</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43" name="Picture 4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42" name="Picture 4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11 %   </w:t>
            </w:r>
            <w:r w:rsidRPr="004A390E">
              <w:rPr>
                <w:noProof/>
                <w:color w:val="353535"/>
                <w:sz w:val="20"/>
                <w:szCs w:val="20"/>
              </w:rPr>
              <w:drawing>
                <wp:inline distT="0" distB="0" distL="0" distR="0">
                  <wp:extent cx="314325" cy="139065"/>
                  <wp:effectExtent l="0" t="0" r="9525" b="0"/>
                  <wp:docPr id="41" name="Picture 41" descr="2 assessments scored Exceed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2 assessments scored Exceed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extent cx="2545715" cy="139065"/>
                  <wp:effectExtent l="0" t="0" r="6985" b="0"/>
                  <wp:docPr id="40" name="Picture 40"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39" name="Picture 3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38" name="Picture 3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67 %   </w:t>
            </w:r>
            <w:r w:rsidRPr="004A390E">
              <w:rPr>
                <w:noProof/>
                <w:color w:val="353535"/>
                <w:sz w:val="20"/>
                <w:szCs w:val="20"/>
              </w:rPr>
              <w:drawing>
                <wp:inline distT="0" distB="0" distL="0" distR="0">
                  <wp:extent cx="1901825" cy="139065"/>
                  <wp:effectExtent l="0" t="0" r="3175" b="0"/>
                  <wp:docPr id="37" name="Picture 37" descr="12 assessments scored Occasionally Exceed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2 assessments scored Occasionally Exceed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r w:rsidRPr="004A390E">
              <w:rPr>
                <w:noProof/>
                <w:color w:val="353535"/>
                <w:sz w:val="20"/>
                <w:szCs w:val="20"/>
              </w:rPr>
              <w:drawing>
                <wp:inline distT="0" distB="0" distL="0" distR="0">
                  <wp:extent cx="951230" cy="139065"/>
                  <wp:effectExtent l="0" t="0" r="1270" b="0"/>
                  <wp:docPr id="36" name="Picture 36"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35" name="Picture 3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34" name="Picture 3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11 %   </w:t>
            </w:r>
            <w:r w:rsidRPr="004A390E">
              <w:rPr>
                <w:noProof/>
                <w:color w:val="353535"/>
                <w:sz w:val="20"/>
                <w:szCs w:val="20"/>
              </w:rPr>
              <w:drawing>
                <wp:inline distT="0" distB="0" distL="0" distR="0">
                  <wp:extent cx="314325" cy="139065"/>
                  <wp:effectExtent l="0" t="0" r="9525" b="0"/>
                  <wp:docPr id="33" name="Picture 33" descr="2 assessments scored Meet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 assessments scored Meet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extent cx="2545715" cy="139065"/>
                  <wp:effectExtent l="0" t="0" r="6985" b="0"/>
                  <wp:docPr id="32" name="Picture 32"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31" name="Picture 3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30" name="Picture 3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11 %   </w:t>
            </w:r>
            <w:r w:rsidRPr="004A390E">
              <w:rPr>
                <w:noProof/>
                <w:color w:val="353535"/>
                <w:sz w:val="20"/>
                <w:szCs w:val="20"/>
              </w:rPr>
              <w:drawing>
                <wp:inline distT="0" distB="0" distL="0" distR="0">
                  <wp:extent cx="314325" cy="139065"/>
                  <wp:effectExtent l="0" t="0" r="9525" b="0"/>
                  <wp:docPr id="29" name="Picture 29" descr="2 assessments scored Occasionally Meet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 assessments scored Occasionally Meet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extent cx="2545715" cy="139065"/>
                  <wp:effectExtent l="0" t="0" r="6985" b="0"/>
                  <wp:docPr id="28" name="Picture 28"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27" name="Picture 2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26" name="Picture 2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25" name="Picture 25" descr="0 assessments scored Does Not Meet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0 assessments scored Does Not Meet Standards on Critical Thinking Skills &amp; Social Studies 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24" name="Picture 24"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00617F"/>
                <w:sz w:val="20"/>
                <w:szCs w:val="20"/>
              </w:rPr>
              <w:drawing>
                <wp:inline distT="0" distB="0" distL="0" distR="0">
                  <wp:extent cx="190500" cy="190500"/>
                  <wp:effectExtent l="0" t="0" r="0" b="0"/>
                  <wp:docPr id="23" name="Picture 23" descr="Collapse Row Effort &amp; Intellectual Engag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ollapse Row Effort &amp; Intellectual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Effort &amp; Intellectual Engagement</w:t>
            </w: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22" name="Picture 2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21" name="Picture 2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28 %   </w:t>
            </w:r>
            <w:r w:rsidRPr="004A390E">
              <w:rPr>
                <w:noProof/>
                <w:color w:val="353535"/>
                <w:sz w:val="20"/>
                <w:szCs w:val="20"/>
              </w:rPr>
              <w:drawing>
                <wp:inline distT="0" distB="0" distL="0" distR="0">
                  <wp:extent cx="789940" cy="139065"/>
                  <wp:effectExtent l="0" t="0" r="0" b="0"/>
                  <wp:docPr id="20" name="Picture 20" descr="5 assessments scored Exceed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5 assessments scored Exceeds Standards on Effort &amp; Intellectual Eng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40" cy="139065"/>
                          </a:xfrm>
                          <a:prstGeom prst="rect">
                            <a:avLst/>
                          </a:prstGeom>
                          <a:noFill/>
                          <a:ln>
                            <a:noFill/>
                          </a:ln>
                        </pic:spPr>
                      </pic:pic>
                    </a:graphicData>
                  </a:graphic>
                </wp:inline>
              </w:drawing>
            </w:r>
            <w:r w:rsidRPr="004A390E">
              <w:rPr>
                <w:noProof/>
                <w:color w:val="353535"/>
                <w:sz w:val="20"/>
                <w:szCs w:val="20"/>
              </w:rPr>
              <w:drawing>
                <wp:inline distT="0" distB="0" distL="0" distR="0">
                  <wp:extent cx="2063115" cy="139065"/>
                  <wp:effectExtent l="0" t="0" r="0" b="0"/>
                  <wp:docPr id="19" name="Picture 1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11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8" name="Picture 1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7" name="Picture 1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50 %   </w:t>
            </w:r>
            <w:r w:rsidRPr="004A390E">
              <w:rPr>
                <w:noProof/>
                <w:color w:val="353535"/>
                <w:sz w:val="20"/>
                <w:szCs w:val="20"/>
              </w:rPr>
              <w:drawing>
                <wp:inline distT="0" distB="0" distL="0" distR="0">
                  <wp:extent cx="1426210" cy="139065"/>
                  <wp:effectExtent l="0" t="0" r="2540" b="0"/>
                  <wp:docPr id="16" name="Picture 16" descr="9 assessments scored Occasionally Exceed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9 assessments scored Occasionally Exceeds Standards on Effort &amp; Intellectual Eng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r w:rsidRPr="004A390E">
              <w:rPr>
                <w:noProof/>
                <w:color w:val="353535"/>
                <w:sz w:val="20"/>
                <w:szCs w:val="20"/>
              </w:rPr>
              <w:drawing>
                <wp:inline distT="0" distB="0" distL="0" distR="0">
                  <wp:extent cx="1426210" cy="139065"/>
                  <wp:effectExtent l="0" t="0" r="2540" b="0"/>
                  <wp:docPr id="15" name="Picture 1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4" name="Picture 1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3" name="Picture 1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22 %   </w:t>
            </w:r>
            <w:r w:rsidRPr="004A390E">
              <w:rPr>
                <w:noProof/>
                <w:color w:val="353535"/>
                <w:sz w:val="20"/>
                <w:szCs w:val="20"/>
              </w:rPr>
              <w:drawing>
                <wp:inline distT="0" distB="0" distL="0" distR="0">
                  <wp:extent cx="636270" cy="139065"/>
                  <wp:effectExtent l="0" t="0" r="0" b="0"/>
                  <wp:docPr id="12" name="Picture 12" descr="4 assessments scored Meet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4 assessments scored Meets Standards on Effort &amp; Intellectual Eng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 cy="139065"/>
                          </a:xfrm>
                          <a:prstGeom prst="rect">
                            <a:avLst/>
                          </a:prstGeom>
                          <a:noFill/>
                          <a:ln>
                            <a:noFill/>
                          </a:ln>
                        </pic:spPr>
                      </pic:pic>
                    </a:graphicData>
                  </a:graphic>
                </wp:inline>
              </w:drawing>
            </w:r>
            <w:r w:rsidRPr="004A390E">
              <w:rPr>
                <w:noProof/>
                <w:color w:val="353535"/>
                <w:sz w:val="20"/>
                <w:szCs w:val="20"/>
              </w:rPr>
              <w:drawing>
                <wp:inline distT="0" distB="0" distL="0" distR="0">
                  <wp:extent cx="2216785" cy="139065"/>
                  <wp:effectExtent l="0" t="0" r="0" b="0"/>
                  <wp:docPr id="11" name="Picture 1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10" name="Picture 1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9" name="Picture 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8" name="Picture 8" descr="0 assessments scored Occasionally Meet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0 assessments scored Occasionally Meets Standards on Effort &amp; Intellectual Enga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extent cx="2860040" cy="139065"/>
                  <wp:effectExtent l="0" t="0" r="0" b="0"/>
                  <wp:docPr id="7" name="Picture 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r w:rsidR="00BD7E8C" w:rsidRPr="004A390E" w:rsidTr="00BD7E8C">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6" name="Picture 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noProof/>
                <w:color w:val="353535"/>
                <w:sz w:val="20"/>
                <w:szCs w:val="20"/>
              </w:rPr>
              <w:drawing>
                <wp:inline distT="0" distB="0" distL="0" distR="0">
                  <wp:extent cx="190500" cy="190500"/>
                  <wp:effectExtent l="0" t="0" r="0" b="0"/>
                  <wp:docPr id="5" name="Picture 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BD7E8C" w:rsidRPr="004A390E" w:rsidRDefault="00BD7E8C" w:rsidP="004A390E">
            <w:pPr>
              <w:rPr>
                <w:color w:val="353535"/>
                <w:sz w:val="20"/>
                <w:szCs w:val="20"/>
              </w:rPr>
            </w:pPr>
            <w:r w:rsidRPr="004A390E">
              <w:rPr>
                <w:color w:val="353535"/>
                <w:sz w:val="20"/>
                <w:szCs w:val="20"/>
              </w:rPr>
              <w:t>0 %   </w:t>
            </w:r>
            <w:r w:rsidRPr="004A390E">
              <w:rPr>
                <w:noProof/>
                <w:color w:val="353535"/>
                <w:sz w:val="20"/>
                <w:szCs w:val="20"/>
              </w:rPr>
              <w:drawing>
                <wp:inline distT="0" distB="0" distL="0" distR="0">
                  <wp:extent cx="7620" cy="139065"/>
                  <wp:effectExtent l="0" t="0" r="0" b="0"/>
                  <wp:docPr id="4" name="Picture 4" descr="0 assessments scored Does Not Meet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0 assessments scored Does Not Meet Standards on Effort &amp; Intellectual Enga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p>
        </w:tc>
        <w:tc>
          <w:tcPr>
            <w:tcW w:w="0" w:type="auto"/>
            <w:shd w:val="clear" w:color="auto" w:fill="FAFAFA"/>
            <w:vAlign w:val="center"/>
            <w:hideMark/>
          </w:tcPr>
          <w:p w:rsidR="00BD7E8C" w:rsidRPr="004A390E" w:rsidRDefault="00BD7E8C" w:rsidP="004A390E">
            <w:pPr>
              <w:rPr>
                <w:sz w:val="20"/>
                <w:szCs w:val="20"/>
              </w:rPr>
            </w:pPr>
          </w:p>
        </w:tc>
        <w:tc>
          <w:tcPr>
            <w:tcW w:w="0" w:type="auto"/>
            <w:shd w:val="clear" w:color="auto" w:fill="FAFAFA"/>
            <w:vAlign w:val="center"/>
            <w:hideMark/>
          </w:tcPr>
          <w:p w:rsidR="00BD7E8C" w:rsidRPr="004A390E" w:rsidRDefault="00BD7E8C" w:rsidP="004A390E">
            <w:pPr>
              <w:rPr>
                <w:sz w:val="20"/>
                <w:szCs w:val="20"/>
              </w:rPr>
            </w:pPr>
          </w:p>
        </w:tc>
      </w:tr>
    </w:tbl>
    <w:p w:rsidR="00BD7E8C" w:rsidRDefault="00BD7E8C" w:rsidP="00334296">
      <w:pPr>
        <w:spacing w:after="200" w:line="276" w:lineRule="auto"/>
        <w:rPr>
          <w:color w:val="76923C" w:themeColor="accent3" w:themeShade="BF"/>
        </w:rPr>
      </w:pPr>
    </w:p>
    <w:p w:rsidR="00551260" w:rsidRDefault="00551260">
      <w:pPr>
        <w:spacing w:after="200" w:line="276" w:lineRule="auto"/>
        <w:rPr>
          <w:b/>
        </w:rPr>
      </w:pPr>
      <w:r>
        <w:rPr>
          <w:b/>
        </w:rPr>
        <w:br w:type="page"/>
      </w:r>
    </w:p>
    <w:p w:rsidR="009140CC" w:rsidRPr="004A390E" w:rsidRDefault="009140CC" w:rsidP="004A390E">
      <w:pPr>
        <w:rPr>
          <w:b/>
        </w:rPr>
      </w:pPr>
      <w:r w:rsidRPr="004A390E">
        <w:rPr>
          <w:b/>
        </w:rPr>
        <w:t>Appendix C. Unit Plan Data</w:t>
      </w:r>
    </w:p>
    <w:p w:rsidR="009C743E" w:rsidRPr="004A390E" w:rsidRDefault="005C6410" w:rsidP="004A390E">
      <w:r w:rsidRPr="004A390E">
        <w:t>Spring 2017</w:t>
      </w:r>
      <w:r w:rsidR="009C743E" w:rsidRPr="004A390E">
        <w:t xml:space="preserve"> (n</w:t>
      </w:r>
      <w:r w:rsidR="00EC39D4" w:rsidRPr="004A390E">
        <w:t>=7)</w:t>
      </w:r>
    </w:p>
    <w:tbl>
      <w:tblPr>
        <w:tblW w:w="5000" w:type="pct"/>
        <w:tblCellMar>
          <w:left w:w="0" w:type="dxa"/>
          <w:right w:w="0" w:type="dxa"/>
        </w:tblCellMar>
        <w:tblLook w:val="04A0" w:firstRow="1" w:lastRow="0" w:firstColumn="1" w:lastColumn="0" w:noHBand="0" w:noVBand="1"/>
      </w:tblPr>
      <w:tblGrid>
        <w:gridCol w:w="4294"/>
        <w:gridCol w:w="1113"/>
        <w:gridCol w:w="1708"/>
        <w:gridCol w:w="1476"/>
        <w:gridCol w:w="2197"/>
        <w:gridCol w:w="1555"/>
        <w:gridCol w:w="794"/>
        <w:gridCol w:w="783"/>
        <w:gridCol w:w="768"/>
      </w:tblGrid>
      <w:tr w:rsidR="009C743E" w:rsidRPr="009C743E" w:rsidTr="009C743E">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bookmarkStart w:id="1" w:name="_Hlk515471670"/>
            <w:r w:rsidRPr="009C743E">
              <w:rPr>
                <w:b/>
                <w:bCs/>
                <w:color w:val="000000"/>
                <w:spacing w:val="7"/>
                <w:sz w:val="20"/>
                <w:szCs w:val="20"/>
              </w:rPr>
              <w:t> </w:t>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color w:val="000000"/>
                <w:spacing w:val="7"/>
                <w:sz w:val="20"/>
                <w:szCs w:val="20"/>
              </w:rPr>
              <w:t>Does Not Meet</w:t>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color w:val="000000"/>
                <w:spacing w:val="7"/>
                <w:sz w:val="20"/>
                <w:szCs w:val="20"/>
              </w:rPr>
              <w:t>Occasionally Meets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color w:val="000000"/>
                <w:spacing w:val="7"/>
                <w:sz w:val="20"/>
                <w:szCs w:val="20"/>
              </w:rPr>
              <w:t>Meets Standards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color w:val="000000"/>
                <w:spacing w:val="7"/>
                <w:sz w:val="20"/>
                <w:szCs w:val="20"/>
              </w:rPr>
              <w:t>Occasionally Exceeds Standards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color w:val="000000"/>
                <w:spacing w:val="7"/>
                <w:sz w:val="20"/>
                <w:szCs w:val="20"/>
              </w:rPr>
              <w:t>Exceeds Standards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i/>
                <w:iCs/>
                <w:color w:val="000000"/>
                <w:spacing w:val="7"/>
                <w:sz w:val="20"/>
                <w:szCs w:val="20"/>
              </w:rPr>
              <w:t>Mean</w:t>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r w:rsidRPr="009C743E">
              <w:rPr>
                <w:b/>
                <w:bCs/>
                <w:i/>
                <w:iCs/>
                <w:color w:val="000000"/>
                <w:spacing w:val="7"/>
                <w:sz w:val="20"/>
                <w:szCs w:val="20"/>
              </w:rPr>
              <w:t>Mode</w:t>
            </w:r>
          </w:p>
        </w:tc>
        <w:tc>
          <w:tcPr>
            <w:tcW w:w="0" w:type="auto"/>
            <w:shd w:val="clear" w:color="auto" w:fill="D8E1E6"/>
            <w:tcMar>
              <w:top w:w="144" w:type="dxa"/>
              <w:left w:w="144" w:type="dxa"/>
              <w:bottom w:w="144" w:type="dxa"/>
              <w:right w:w="144" w:type="dxa"/>
            </w:tcMar>
            <w:vAlign w:val="center"/>
            <w:hideMark/>
          </w:tcPr>
          <w:p w:rsidR="009C743E" w:rsidRPr="009C743E" w:rsidRDefault="009C743E" w:rsidP="004A390E">
            <w:pPr>
              <w:jc w:val="center"/>
              <w:rPr>
                <w:b/>
                <w:bCs/>
                <w:color w:val="000000"/>
                <w:spacing w:val="7"/>
                <w:sz w:val="20"/>
                <w:szCs w:val="20"/>
              </w:rPr>
            </w:pPr>
            <w:proofErr w:type="spellStart"/>
            <w:r w:rsidRPr="009C743E">
              <w:rPr>
                <w:b/>
                <w:bCs/>
                <w:i/>
                <w:iCs/>
                <w:color w:val="000000"/>
                <w:spacing w:val="7"/>
                <w:sz w:val="20"/>
                <w:szCs w:val="20"/>
              </w:rPr>
              <w:t>Stdev</w:t>
            </w:r>
            <w:proofErr w:type="spellEnd"/>
          </w:p>
        </w:tc>
      </w:tr>
      <w:tr w:rsidR="009C743E" w:rsidRPr="009C743E" w:rsidTr="009C743E">
        <w:tc>
          <w:tcPr>
            <w:tcW w:w="0" w:type="auto"/>
            <w:shd w:val="clear" w:color="auto" w:fill="FFFFFF"/>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1. Human Development and Learning DSTU, PTSL/SDE, DF:1b</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6</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3.143</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0.350</w:t>
            </w:r>
          </w:p>
        </w:tc>
      </w:tr>
      <w:tr w:rsidR="009C743E" w:rsidRPr="009C743E" w:rsidTr="009C743E">
        <w:tc>
          <w:tcPr>
            <w:tcW w:w="0" w:type="auto"/>
            <w:shd w:val="clear" w:color="auto" w:fill="EEEEEE"/>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2. Development of Conceptual Understanding Knowledge DSTR, PTSL, DF: 1a,ae,1d,3b,3c</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2</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5</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3.714</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0.452</w:t>
            </w:r>
          </w:p>
        </w:tc>
      </w:tr>
      <w:tr w:rsidR="009C743E" w:rsidRPr="009C743E" w:rsidTr="009C743E">
        <w:tc>
          <w:tcPr>
            <w:tcW w:w="0" w:type="auto"/>
            <w:shd w:val="clear" w:color="auto" w:fill="FFFFFF"/>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3. Instructional Strategies DSTR, PTSL/SDE, DF: 1a,1b,1d,1e,2a, 2b,3a,3b,3c</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6</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3.857</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0.350</w:t>
            </w:r>
          </w:p>
        </w:tc>
      </w:tr>
      <w:tr w:rsidR="009C743E" w:rsidRPr="009C743E" w:rsidTr="009C743E">
        <w:tc>
          <w:tcPr>
            <w:tcW w:w="0" w:type="auto"/>
            <w:shd w:val="clear" w:color="auto" w:fill="EEEEEE"/>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4. Monitoring Student Progress DSTR, PTSL, DF: 1b,1f,3d,4b</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6</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1</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3.143</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3.000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0.350</w:t>
            </w:r>
          </w:p>
        </w:tc>
      </w:tr>
      <w:tr w:rsidR="009C743E" w:rsidRPr="009C743E" w:rsidTr="009C743E">
        <w:tc>
          <w:tcPr>
            <w:tcW w:w="0" w:type="auto"/>
            <w:shd w:val="clear" w:color="auto" w:fill="FFFFFF"/>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5. Content Knowledge and Connections DSUB, PTSL , DF:1a,1b,1e</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3.714</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0.700</w:t>
            </w:r>
          </w:p>
        </w:tc>
      </w:tr>
      <w:tr w:rsidR="009C743E" w:rsidRPr="009C743E" w:rsidTr="009C743E">
        <w:tc>
          <w:tcPr>
            <w:tcW w:w="0" w:type="auto"/>
            <w:shd w:val="clear" w:color="auto" w:fill="EEEEEE"/>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6. Goals and Objectives DSTR, PTSL, DF:1a,1c,1e,1f</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3.571</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0.495</w:t>
            </w:r>
          </w:p>
        </w:tc>
      </w:tr>
      <w:tr w:rsidR="009C743E" w:rsidRPr="009C743E" w:rsidTr="009C743E">
        <w:tc>
          <w:tcPr>
            <w:tcW w:w="0" w:type="auto"/>
            <w:shd w:val="clear" w:color="auto" w:fill="FFFFFF"/>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7. Resources DTEC, DSTR, DSUB, PTSL,DF: 1a,1c,1d, 1e,3a</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5</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2</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4.286</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0.452</w:t>
            </w:r>
          </w:p>
        </w:tc>
      </w:tr>
      <w:tr w:rsidR="009C743E" w:rsidRPr="009C743E" w:rsidTr="009C743E">
        <w:tc>
          <w:tcPr>
            <w:tcW w:w="0" w:type="auto"/>
            <w:shd w:val="clear" w:color="auto" w:fill="EEEEEE"/>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8. Scaffolding Knowledge DSTU, DSTR, PTSL, SDE,DF:1a,1b,1c, 1d,1e,3a,</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3.429</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3.000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0.495</w:t>
            </w:r>
          </w:p>
        </w:tc>
      </w:tr>
      <w:tr w:rsidR="009C743E" w:rsidRPr="009C743E" w:rsidTr="009C743E">
        <w:tc>
          <w:tcPr>
            <w:tcW w:w="0" w:type="auto"/>
            <w:shd w:val="clear" w:color="auto" w:fill="FFFFFF"/>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9. Adaptations for Diverse Learners DSTU, DSOC, PTSL, SDE,DF:1b,1c,1d, 1e</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6</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3.143</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0.350</w:t>
            </w:r>
          </w:p>
        </w:tc>
      </w:tr>
      <w:tr w:rsidR="009C743E" w:rsidRPr="009C743E" w:rsidTr="009C743E">
        <w:tc>
          <w:tcPr>
            <w:tcW w:w="0" w:type="auto"/>
            <w:shd w:val="clear" w:color="auto" w:fill="EEEEEE"/>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10. Personal and Professional Use of Technology DSTR, DTEC, PTSL, DSUB, DF: 1d, 1e</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3.571</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EEEEEE"/>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0.495</w:t>
            </w:r>
          </w:p>
        </w:tc>
      </w:tr>
      <w:tr w:rsidR="004A390E" w:rsidRPr="009C743E" w:rsidTr="009C743E">
        <w:tc>
          <w:tcPr>
            <w:tcW w:w="0" w:type="auto"/>
            <w:shd w:val="clear" w:color="auto" w:fill="FFFFFF"/>
            <w:tcMar>
              <w:top w:w="40" w:type="dxa"/>
              <w:left w:w="40" w:type="dxa"/>
              <w:bottom w:w="40" w:type="dxa"/>
              <w:right w:w="40" w:type="dxa"/>
            </w:tcMar>
            <w:hideMark/>
          </w:tcPr>
          <w:p w:rsidR="009C743E" w:rsidRPr="009C743E" w:rsidRDefault="009C743E" w:rsidP="004A390E">
            <w:pPr>
              <w:rPr>
                <w:color w:val="000000"/>
                <w:spacing w:val="7"/>
                <w:sz w:val="20"/>
                <w:szCs w:val="20"/>
              </w:rPr>
            </w:pPr>
            <w:r w:rsidRPr="009C743E">
              <w:rPr>
                <w:color w:val="000000"/>
                <w:spacing w:val="7"/>
                <w:sz w:val="20"/>
                <w:szCs w:val="20"/>
              </w:rPr>
              <w:t>11. Critical Thinking Skills DSUB, DSTU, DSTR, PTSL, 1a,1c,1e,1f</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2</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3</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2</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9C743E" w:rsidRPr="009C743E" w:rsidRDefault="009C743E" w:rsidP="004A390E">
            <w:pPr>
              <w:jc w:val="center"/>
              <w:rPr>
                <w:color w:val="000000"/>
                <w:spacing w:val="7"/>
                <w:sz w:val="20"/>
                <w:szCs w:val="20"/>
              </w:rPr>
            </w:pPr>
            <w:r w:rsidRPr="009C743E">
              <w:rPr>
                <w:color w:val="000000"/>
                <w:spacing w:val="7"/>
                <w:sz w:val="20"/>
                <w:szCs w:val="20"/>
              </w:rPr>
              <w:t>0.756</w:t>
            </w:r>
          </w:p>
        </w:tc>
      </w:tr>
    </w:tbl>
    <w:p w:rsidR="009C743E" w:rsidRPr="009C743E" w:rsidRDefault="006C0EF3" w:rsidP="004A390E">
      <w:pPr>
        <w:shd w:val="clear" w:color="auto" w:fill="FFFFFF"/>
        <w:rPr>
          <w:color w:val="000000"/>
          <w:sz w:val="20"/>
          <w:szCs w:val="20"/>
        </w:rPr>
      </w:pPr>
      <w:r>
        <w:rPr>
          <w:color w:val="000000"/>
          <w:sz w:val="20"/>
          <w:szCs w:val="20"/>
        </w:rPr>
        <w:pict>
          <v:rect id="_x0000_i1025" style="width:0;height:0" o:hralign="center" o:hrstd="t" o:hr="t" fillcolor="#a0a0a0" stroked="f"/>
        </w:pict>
      </w:r>
    </w:p>
    <w:bookmarkEnd w:id="1"/>
    <w:p w:rsidR="009140CC" w:rsidRPr="004A390E" w:rsidRDefault="005C6410" w:rsidP="004A390E">
      <w:r w:rsidRPr="004A390E">
        <w:t>Spring 2018</w:t>
      </w:r>
      <w:r w:rsidR="00EC39D4" w:rsidRPr="004A390E">
        <w:t xml:space="preserve"> (n=20)</w:t>
      </w:r>
    </w:p>
    <w:tbl>
      <w:tblPr>
        <w:tblW w:w="5000" w:type="pct"/>
        <w:tblCellMar>
          <w:left w:w="0" w:type="dxa"/>
          <w:right w:w="0" w:type="dxa"/>
        </w:tblCellMar>
        <w:tblLook w:val="04A0" w:firstRow="1" w:lastRow="0" w:firstColumn="1" w:lastColumn="0" w:noHBand="0" w:noVBand="1"/>
      </w:tblPr>
      <w:tblGrid>
        <w:gridCol w:w="5575"/>
        <w:gridCol w:w="871"/>
        <w:gridCol w:w="1543"/>
        <w:gridCol w:w="1311"/>
        <w:gridCol w:w="1706"/>
        <w:gridCol w:w="1337"/>
        <w:gridCol w:w="794"/>
        <w:gridCol w:w="783"/>
        <w:gridCol w:w="768"/>
      </w:tblGrid>
      <w:tr w:rsidR="00EC39D4" w:rsidRPr="00EC39D4" w:rsidTr="003842D5">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spacing w:val="7"/>
                <w:sz w:val="20"/>
                <w:szCs w:val="20"/>
              </w:rPr>
              <w:t> </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spacing w:val="7"/>
                <w:sz w:val="20"/>
                <w:szCs w:val="20"/>
              </w:rPr>
              <w:t>Does Not Meet</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spacing w:val="7"/>
                <w:sz w:val="20"/>
                <w:szCs w:val="20"/>
              </w:rPr>
              <w:t>Occasionally Meets</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spacing w:val="7"/>
                <w:sz w:val="20"/>
                <w:szCs w:val="20"/>
              </w:rPr>
              <w:t>Meets Standards</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spacing w:val="7"/>
                <w:sz w:val="20"/>
                <w:szCs w:val="20"/>
              </w:rPr>
              <w:t>Occasionally Exceeds Standards</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spacing w:val="7"/>
                <w:sz w:val="20"/>
                <w:szCs w:val="20"/>
              </w:rPr>
              <w:t>Exceeds Standards</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i/>
                <w:iCs/>
                <w:spacing w:val="7"/>
                <w:sz w:val="20"/>
                <w:szCs w:val="20"/>
              </w:rPr>
              <w:t>Mean</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r w:rsidRPr="00EC39D4">
              <w:rPr>
                <w:b/>
                <w:bCs/>
                <w:i/>
                <w:iCs/>
                <w:spacing w:val="7"/>
                <w:sz w:val="20"/>
                <w:szCs w:val="20"/>
              </w:rPr>
              <w:t>Mode</w:t>
            </w:r>
          </w:p>
        </w:tc>
        <w:tc>
          <w:tcPr>
            <w:tcW w:w="0" w:type="auto"/>
            <w:shd w:val="clear" w:color="auto" w:fill="D8E1E6"/>
            <w:tcMar>
              <w:top w:w="144" w:type="dxa"/>
              <w:left w:w="144" w:type="dxa"/>
              <w:bottom w:w="144" w:type="dxa"/>
              <w:right w:w="144" w:type="dxa"/>
            </w:tcMar>
            <w:vAlign w:val="center"/>
            <w:hideMark/>
          </w:tcPr>
          <w:p w:rsidR="00EC39D4" w:rsidRPr="00EC39D4" w:rsidRDefault="00EC39D4" w:rsidP="004A390E">
            <w:pPr>
              <w:jc w:val="center"/>
              <w:rPr>
                <w:b/>
                <w:bCs/>
                <w:spacing w:val="7"/>
                <w:sz w:val="20"/>
                <w:szCs w:val="20"/>
              </w:rPr>
            </w:pPr>
            <w:proofErr w:type="spellStart"/>
            <w:r w:rsidRPr="00EC39D4">
              <w:rPr>
                <w:b/>
                <w:bCs/>
                <w:i/>
                <w:iCs/>
                <w:spacing w:val="7"/>
                <w:sz w:val="20"/>
                <w:szCs w:val="20"/>
              </w:rPr>
              <w:t>Stdev</w:t>
            </w:r>
            <w:proofErr w:type="spellEnd"/>
          </w:p>
        </w:tc>
      </w:tr>
      <w:tr w:rsidR="00EC39D4" w:rsidRPr="00EC39D4" w:rsidTr="003842D5">
        <w:tc>
          <w:tcPr>
            <w:tcW w:w="0" w:type="auto"/>
            <w:shd w:val="clear" w:color="auto" w:fill="FFFFFF"/>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demonstrates knowledge of Human Development and Learning </w:t>
            </w:r>
            <w:proofErr w:type="spellStart"/>
            <w:r w:rsidRPr="00EC39D4">
              <w:rPr>
                <w:spacing w:val="7"/>
                <w:sz w:val="20"/>
                <w:szCs w:val="20"/>
              </w:rPr>
              <w:t>InTASC</w:t>
            </w:r>
            <w:proofErr w:type="spellEnd"/>
            <w:r w:rsidRPr="00EC39D4">
              <w:rPr>
                <w:spacing w:val="7"/>
                <w:sz w:val="20"/>
                <w:szCs w:val="20"/>
              </w:rPr>
              <w:t xml:space="preserve"> 1b, 2a, IPTS 1.B, 1.C, 2.A, 2.E, 2.G, 3.A, 3.C DF: 1b</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9</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8</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3.250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0.698</w:t>
            </w:r>
          </w:p>
        </w:tc>
      </w:tr>
      <w:tr w:rsidR="00EC39D4" w:rsidRPr="00EC39D4" w:rsidTr="003842D5">
        <w:tc>
          <w:tcPr>
            <w:tcW w:w="0" w:type="auto"/>
            <w:shd w:val="clear" w:color="auto" w:fill="EEEEEE"/>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utilized student’s prior knowledge and experiences, and incorporated a variety of explanations or representations that resulted in learners’ Conceptual Understanding. </w:t>
            </w:r>
            <w:proofErr w:type="spellStart"/>
            <w:r w:rsidRPr="00EC39D4">
              <w:rPr>
                <w:spacing w:val="7"/>
                <w:sz w:val="20"/>
                <w:szCs w:val="20"/>
              </w:rPr>
              <w:t>InTASC</w:t>
            </w:r>
            <w:proofErr w:type="spellEnd"/>
            <w:r w:rsidRPr="00EC39D4">
              <w:rPr>
                <w:spacing w:val="7"/>
                <w:sz w:val="20"/>
                <w:szCs w:val="20"/>
              </w:rPr>
              <w:t xml:space="preserve"> 1a, 2a, 2c, 2d, 3e, 4a IPTS 1.B, 1.C, 2.G DF: 1a, 1e,1d, 3b, 3c</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8</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8</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3.350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0.792</w:t>
            </w:r>
          </w:p>
        </w:tc>
      </w:tr>
      <w:tr w:rsidR="00EC39D4" w:rsidRPr="00EC39D4" w:rsidTr="003842D5">
        <w:tc>
          <w:tcPr>
            <w:tcW w:w="0" w:type="auto"/>
            <w:shd w:val="clear" w:color="auto" w:fill="FFFFFF"/>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utilized Instructional Strategies which engaged, motivated, and reflected student experiences, stages of development and learning styles, and cultural experiences. </w:t>
            </w:r>
            <w:proofErr w:type="spellStart"/>
            <w:r w:rsidRPr="00EC39D4">
              <w:rPr>
                <w:spacing w:val="7"/>
                <w:sz w:val="20"/>
                <w:szCs w:val="20"/>
              </w:rPr>
              <w:t>InTASC</w:t>
            </w:r>
            <w:proofErr w:type="spellEnd"/>
            <w:r w:rsidRPr="00EC39D4">
              <w:rPr>
                <w:spacing w:val="7"/>
                <w:sz w:val="20"/>
                <w:szCs w:val="20"/>
              </w:rPr>
              <w:t xml:space="preserve"> 3b, 4b, 4d, 8g IPTS 1.C, 1.G, 3.B, 3.K, 4.D, 5.C, 5.F DF: 1a,1b, 1d, 1e, 2a, 2b 3a, 3b, 3c</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6</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9</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2</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3.500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0.866</w:t>
            </w:r>
          </w:p>
        </w:tc>
      </w:tr>
      <w:tr w:rsidR="00EC39D4" w:rsidRPr="00EC39D4" w:rsidTr="003842D5">
        <w:tc>
          <w:tcPr>
            <w:tcW w:w="0" w:type="auto"/>
            <w:shd w:val="clear" w:color="auto" w:fill="EEEEEE"/>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developed evaluation and assessment instruments for Monitoring Student Progress. </w:t>
            </w:r>
            <w:proofErr w:type="spellStart"/>
            <w:r w:rsidRPr="00EC39D4">
              <w:rPr>
                <w:spacing w:val="7"/>
                <w:sz w:val="20"/>
                <w:szCs w:val="20"/>
              </w:rPr>
              <w:t>InTASC</w:t>
            </w:r>
            <w:proofErr w:type="spellEnd"/>
            <w:r w:rsidRPr="00EC39D4">
              <w:rPr>
                <w:spacing w:val="7"/>
                <w:sz w:val="20"/>
                <w:szCs w:val="20"/>
              </w:rPr>
              <w:t xml:space="preserve"> 1a, 6a, 6b, 6e IPTS 7.B, 7.E, 7.F DF: 1b, 1f, 3d, 4b</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2</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2</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2</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3.050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1.023</w:t>
            </w:r>
          </w:p>
        </w:tc>
      </w:tr>
      <w:tr w:rsidR="00EC39D4" w:rsidRPr="00EC39D4" w:rsidTr="003842D5">
        <w:tc>
          <w:tcPr>
            <w:tcW w:w="0" w:type="auto"/>
            <w:shd w:val="clear" w:color="auto" w:fill="FFFFFF"/>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demonstrated Content Knowledge and ability to Connect Content to other areas and life experiences. </w:t>
            </w:r>
            <w:proofErr w:type="spellStart"/>
            <w:r w:rsidRPr="00EC39D4">
              <w:rPr>
                <w:spacing w:val="7"/>
                <w:sz w:val="20"/>
                <w:szCs w:val="20"/>
              </w:rPr>
              <w:t>InTASC</w:t>
            </w:r>
            <w:proofErr w:type="spellEnd"/>
            <w:r w:rsidRPr="00EC39D4">
              <w:rPr>
                <w:spacing w:val="7"/>
                <w:sz w:val="20"/>
                <w:szCs w:val="20"/>
              </w:rPr>
              <w:t xml:space="preserve"> 2b, 4a, 4b, 4d, 5b IPTS 2.B, 2.D, 3.L DF: 1a, 1b, 1e</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5</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11</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3.950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0.669</w:t>
            </w:r>
          </w:p>
        </w:tc>
      </w:tr>
      <w:tr w:rsidR="00EC39D4" w:rsidRPr="00EC39D4" w:rsidTr="003842D5">
        <w:tc>
          <w:tcPr>
            <w:tcW w:w="0" w:type="auto"/>
            <w:shd w:val="clear" w:color="auto" w:fill="EEEEEE"/>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developed short and long term Goals and Objectives for the unit plan. </w:t>
            </w:r>
            <w:proofErr w:type="spellStart"/>
            <w:r w:rsidRPr="00EC39D4">
              <w:rPr>
                <w:spacing w:val="7"/>
                <w:sz w:val="20"/>
                <w:szCs w:val="20"/>
              </w:rPr>
              <w:t>InTASC</w:t>
            </w:r>
            <w:proofErr w:type="spellEnd"/>
            <w:r w:rsidRPr="00EC39D4">
              <w:rPr>
                <w:spacing w:val="7"/>
                <w:sz w:val="20"/>
                <w:szCs w:val="20"/>
              </w:rPr>
              <w:t xml:space="preserve"> 1a, 7a, 7b, 7c IPTS 3.B, 3.I DF: 1a, 1c, 1e, 1f</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13</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3.150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0.792</w:t>
            </w:r>
          </w:p>
        </w:tc>
      </w:tr>
      <w:tr w:rsidR="00EC39D4" w:rsidRPr="00EC39D4" w:rsidTr="003842D5">
        <w:tc>
          <w:tcPr>
            <w:tcW w:w="0" w:type="auto"/>
            <w:shd w:val="clear" w:color="auto" w:fill="FFFFFF"/>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The candidate utilized Multiple Resources which were relevant to the curriculum goal(s) of the unit plan and demonstrated discipline specific content. </w:t>
            </w:r>
            <w:proofErr w:type="spellStart"/>
            <w:r w:rsidRPr="00EC39D4">
              <w:rPr>
                <w:spacing w:val="7"/>
                <w:sz w:val="20"/>
                <w:szCs w:val="20"/>
              </w:rPr>
              <w:t>InTASC</w:t>
            </w:r>
            <w:proofErr w:type="spellEnd"/>
            <w:r w:rsidRPr="00EC39D4">
              <w:rPr>
                <w:spacing w:val="7"/>
                <w:sz w:val="20"/>
                <w:szCs w:val="20"/>
              </w:rPr>
              <w:t xml:space="preserve"> 4g, 4i, 5c IPTS 2.B, 2.F, 3.E, 3.G, 3.Q 5.C, 6.G DF: 1a, 1c, 1d, 1e, 3c</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7</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9</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3.700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0.781</w:t>
            </w:r>
          </w:p>
        </w:tc>
      </w:tr>
      <w:tr w:rsidR="00EC39D4" w:rsidRPr="00EC39D4" w:rsidTr="003842D5">
        <w:tc>
          <w:tcPr>
            <w:tcW w:w="0" w:type="auto"/>
            <w:shd w:val="clear" w:color="auto" w:fill="EEEEEE"/>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Scaffold Knowledge by introducing concepts and principles based on students’ prior knowledge and experiences. </w:t>
            </w:r>
            <w:proofErr w:type="spellStart"/>
            <w:r w:rsidRPr="00EC39D4">
              <w:rPr>
                <w:spacing w:val="7"/>
                <w:sz w:val="20"/>
                <w:szCs w:val="20"/>
              </w:rPr>
              <w:t>InTASC</w:t>
            </w:r>
            <w:proofErr w:type="spellEnd"/>
            <w:r w:rsidRPr="00EC39D4">
              <w:rPr>
                <w:spacing w:val="7"/>
                <w:sz w:val="20"/>
                <w:szCs w:val="20"/>
              </w:rPr>
              <w:t xml:space="preserve"> 1a, 2a, 2b, 2c, 3d, 3e, 4b, 7c IPTS 2.A, 2.C, 2.E, 2.G, 3.A, 3.B, 3.C, 3.K 3.Q, 5.A, 5.C, 5.E, 5.H, 6.A, 6.F, 6.G, 6.I DF: 1a, 1b, 1c, 1d, 1e, 3a</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5</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3.200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0.748</w:t>
            </w:r>
          </w:p>
        </w:tc>
      </w:tr>
      <w:tr w:rsidR="00EC39D4" w:rsidRPr="00EC39D4" w:rsidTr="003842D5">
        <w:tc>
          <w:tcPr>
            <w:tcW w:w="0" w:type="auto"/>
            <w:shd w:val="clear" w:color="auto" w:fill="FFFFFF"/>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demonstrated understanding of the needs of learners who demonstrated diverse learning characteristics by providing provisions (Adaptations) for Learners with Diverse Learning Characteristics in language, communication, or physical needs. </w:t>
            </w:r>
            <w:proofErr w:type="spellStart"/>
            <w:r w:rsidRPr="00EC39D4">
              <w:rPr>
                <w:spacing w:val="7"/>
                <w:sz w:val="20"/>
                <w:szCs w:val="20"/>
              </w:rPr>
              <w:t>InTASC</w:t>
            </w:r>
            <w:proofErr w:type="spellEnd"/>
            <w:r w:rsidRPr="00EC39D4">
              <w:rPr>
                <w:spacing w:val="7"/>
                <w:sz w:val="20"/>
                <w:szCs w:val="20"/>
              </w:rPr>
              <w:t xml:space="preserve"> 1a, 1b, 2a, 2e, 2f, 6g, 6h, 7e IPTS 1.A, 1.B, 1.C, 1.G, 2.A, 2.E, 3.A, 3.C, 3.E, 3.Q DF: 1b, 1c, 1d, 1e</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16</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3.059</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0.235</w:t>
            </w:r>
          </w:p>
        </w:tc>
      </w:tr>
      <w:tr w:rsidR="00EC39D4" w:rsidRPr="00EC39D4" w:rsidTr="003842D5">
        <w:tc>
          <w:tcPr>
            <w:tcW w:w="0" w:type="auto"/>
            <w:shd w:val="clear" w:color="auto" w:fill="EEEEEE"/>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used Learning Technologies including Smartboard or computer technologies to develop the unit plan. </w:t>
            </w:r>
            <w:proofErr w:type="spellStart"/>
            <w:r w:rsidRPr="00EC39D4">
              <w:rPr>
                <w:spacing w:val="7"/>
                <w:sz w:val="20"/>
                <w:szCs w:val="20"/>
              </w:rPr>
              <w:t>InTASC</w:t>
            </w:r>
            <w:proofErr w:type="spellEnd"/>
            <w:r w:rsidRPr="00EC39D4">
              <w:rPr>
                <w:spacing w:val="7"/>
                <w:sz w:val="20"/>
                <w:szCs w:val="20"/>
              </w:rPr>
              <w:t xml:space="preserve"> 3g, 3h, 8g, 9f, 10g IPTS 2.F, 3.E, 3.Q, 5.C, 9.A DF: 1d, 1e</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13</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7</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3.350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0.477</w:t>
            </w:r>
          </w:p>
        </w:tc>
      </w:tr>
      <w:tr w:rsidR="00EC39D4" w:rsidRPr="00EC39D4" w:rsidTr="003842D5">
        <w:tc>
          <w:tcPr>
            <w:tcW w:w="0" w:type="auto"/>
            <w:shd w:val="clear" w:color="auto" w:fill="FFFFFF"/>
            <w:tcMar>
              <w:top w:w="40" w:type="dxa"/>
              <w:left w:w="40" w:type="dxa"/>
              <w:bottom w:w="40" w:type="dxa"/>
              <w:right w:w="40" w:type="dxa"/>
            </w:tcMar>
            <w:hideMark/>
          </w:tcPr>
          <w:p w:rsidR="00EC39D4" w:rsidRPr="00EC39D4" w:rsidRDefault="00EC39D4" w:rsidP="004A390E">
            <w:pPr>
              <w:rPr>
                <w:spacing w:val="7"/>
                <w:sz w:val="20"/>
                <w:szCs w:val="20"/>
              </w:rPr>
            </w:pPr>
            <w:r w:rsidRPr="00EC39D4">
              <w:rPr>
                <w:spacing w:val="7"/>
                <w:sz w:val="20"/>
                <w:szCs w:val="20"/>
              </w:rPr>
              <w:t xml:space="preserve">Candidate designed learning tasks, assignments and assessments which reflected Critical Thinking Skills. </w:t>
            </w:r>
            <w:proofErr w:type="spellStart"/>
            <w:r w:rsidRPr="00EC39D4">
              <w:rPr>
                <w:spacing w:val="7"/>
                <w:sz w:val="20"/>
                <w:szCs w:val="20"/>
              </w:rPr>
              <w:t>InTASC</w:t>
            </w:r>
            <w:proofErr w:type="spellEnd"/>
            <w:r w:rsidRPr="00EC39D4">
              <w:rPr>
                <w:spacing w:val="7"/>
                <w:sz w:val="20"/>
                <w:szCs w:val="20"/>
              </w:rPr>
              <w:t xml:space="preserve"> 4b, 4c, 5a, 5d, 5f, 5g IPTS 2.A, 2.B, 2.C, 2.E, 5.A, 5.E DF: 1a, 1c, 1e, 1f</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6</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6</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3.700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EC39D4" w:rsidRPr="00EC39D4" w:rsidRDefault="00EC39D4" w:rsidP="004A390E">
            <w:pPr>
              <w:jc w:val="center"/>
              <w:rPr>
                <w:spacing w:val="7"/>
                <w:sz w:val="20"/>
                <w:szCs w:val="20"/>
              </w:rPr>
            </w:pPr>
            <w:r w:rsidRPr="00EC39D4">
              <w:rPr>
                <w:spacing w:val="7"/>
                <w:sz w:val="20"/>
                <w:szCs w:val="20"/>
              </w:rPr>
              <w:t>1.100</w:t>
            </w:r>
          </w:p>
        </w:tc>
      </w:tr>
    </w:tbl>
    <w:p w:rsidR="00914758" w:rsidRDefault="00914758" w:rsidP="004A390E">
      <w:pPr>
        <w:shd w:val="clear" w:color="auto" w:fill="FFFFFF"/>
        <w:rPr>
          <w:color w:val="000000"/>
          <w:sz w:val="20"/>
          <w:szCs w:val="20"/>
        </w:rPr>
      </w:pPr>
    </w:p>
    <w:p w:rsidR="00C0090B" w:rsidRPr="00C0090B" w:rsidRDefault="00C0090B" w:rsidP="004A390E">
      <w:pPr>
        <w:shd w:val="clear" w:color="auto" w:fill="FFFFFF"/>
        <w:rPr>
          <w:b/>
          <w:color w:val="000000"/>
          <w:sz w:val="20"/>
          <w:szCs w:val="20"/>
        </w:rPr>
      </w:pPr>
    </w:p>
    <w:p w:rsidR="00C0090B" w:rsidRDefault="00C0090B" w:rsidP="004A390E">
      <w:pPr>
        <w:shd w:val="clear" w:color="auto" w:fill="FFFFFF"/>
        <w:rPr>
          <w:color w:val="000000"/>
        </w:rPr>
      </w:pPr>
      <w:r w:rsidRPr="00504011">
        <w:rPr>
          <w:b/>
          <w:color w:val="000000"/>
        </w:rPr>
        <w:t xml:space="preserve">Appendix D. </w:t>
      </w:r>
      <w:proofErr w:type="spellStart"/>
      <w:r w:rsidRPr="00504011">
        <w:rPr>
          <w:b/>
          <w:color w:val="000000"/>
        </w:rPr>
        <w:t>edTPA</w:t>
      </w:r>
      <w:proofErr w:type="spellEnd"/>
      <w:r w:rsidRPr="00504011">
        <w:rPr>
          <w:b/>
          <w:color w:val="000000"/>
        </w:rPr>
        <w:t xml:space="preserve"> Data</w:t>
      </w:r>
      <w:r w:rsidRPr="00504011">
        <w:rPr>
          <w:color w:val="000000"/>
        </w:rPr>
        <w:t xml:space="preserve"> </w:t>
      </w:r>
    </w:p>
    <w:p w:rsidR="00504011" w:rsidRPr="00504011" w:rsidRDefault="00504011" w:rsidP="00504011">
      <w:pPr>
        <w:shd w:val="clear" w:color="auto" w:fill="FFFFFF"/>
        <w:rPr>
          <w:color w:val="000000"/>
        </w:rPr>
      </w:pPr>
    </w:p>
    <w:p w:rsidR="00504011" w:rsidRPr="00504011" w:rsidRDefault="00504011" w:rsidP="00504011">
      <w:pPr>
        <w:shd w:val="clear" w:color="auto" w:fill="FFFFFF"/>
        <w:rPr>
          <w:color w:val="000000"/>
        </w:rPr>
      </w:pPr>
      <w:r w:rsidRPr="00504011">
        <w:rPr>
          <w:color w:val="000000"/>
        </w:rPr>
        <w:t> </w:t>
      </w:r>
    </w:p>
    <w:p w:rsidR="00504011" w:rsidRPr="00504011" w:rsidRDefault="00504011" w:rsidP="00504011">
      <w:pPr>
        <w:shd w:val="clear" w:color="auto" w:fill="FFFFFF"/>
        <w:rPr>
          <w:color w:val="000000"/>
        </w:rPr>
      </w:pPr>
      <w:r w:rsidRPr="00504011">
        <w:rPr>
          <w:color w:val="000000"/>
        </w:rPr>
        <w:t xml:space="preserve"> </w:t>
      </w:r>
      <w:r w:rsidR="00551260">
        <w:rPr>
          <w:noProof/>
        </w:rPr>
        <w:drawing>
          <wp:inline distT="0" distB="0" distL="0" distR="0" wp14:anchorId="3847E621" wp14:editId="39544A05">
            <wp:extent cx="8836761" cy="5186476"/>
            <wp:effectExtent l="0" t="0" r="2540" b="14605"/>
            <wp:docPr id="150" name="Chart 1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10AC1A-0393-40BD-AE66-8CFE986CA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1260" w:rsidRDefault="00551260">
      <w:pPr>
        <w:spacing w:after="200" w:line="276" w:lineRule="auto"/>
        <w:rPr>
          <w:color w:val="000000"/>
        </w:rPr>
      </w:pPr>
      <w:r>
        <w:rPr>
          <w:color w:val="000000"/>
        </w:rPr>
        <w:br w:type="page"/>
      </w:r>
    </w:p>
    <w:p w:rsidR="00504011" w:rsidRPr="00504011" w:rsidRDefault="00551260" w:rsidP="00504011">
      <w:pPr>
        <w:shd w:val="clear" w:color="auto" w:fill="FFFFFF"/>
        <w:rPr>
          <w:color w:val="000000"/>
        </w:rPr>
      </w:pPr>
      <w:r>
        <w:rPr>
          <w:noProof/>
        </w:rPr>
        <w:drawing>
          <wp:inline distT="0" distB="0" distL="0" distR="0" wp14:anchorId="5FD5659D" wp14:editId="18A82EF3">
            <wp:extent cx="9122054" cy="5471770"/>
            <wp:effectExtent l="0" t="0" r="3175" b="15240"/>
            <wp:docPr id="151" name="Chart 1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9C668-B9E0-4E2E-94A9-9F2CF2867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4011" w:rsidRPr="00504011" w:rsidRDefault="00504011" w:rsidP="00504011">
      <w:pPr>
        <w:shd w:val="clear" w:color="auto" w:fill="FFFFFF"/>
        <w:rPr>
          <w:color w:val="000000"/>
        </w:rPr>
      </w:pPr>
    </w:p>
    <w:p w:rsidR="00551260" w:rsidRDefault="00551260">
      <w:pPr>
        <w:spacing w:after="200" w:line="276" w:lineRule="auto"/>
        <w:rPr>
          <w:color w:val="000000"/>
        </w:rPr>
      </w:pPr>
      <w:r>
        <w:rPr>
          <w:color w:val="000000"/>
        </w:rPr>
        <w:br w:type="page"/>
      </w:r>
    </w:p>
    <w:p w:rsidR="00504011" w:rsidRPr="00504011" w:rsidRDefault="00551260" w:rsidP="00504011">
      <w:pPr>
        <w:shd w:val="clear" w:color="auto" w:fill="FFFFFF"/>
        <w:rPr>
          <w:color w:val="000000"/>
        </w:rPr>
      </w:pPr>
      <w:r>
        <w:rPr>
          <w:noProof/>
        </w:rPr>
        <w:drawing>
          <wp:inline distT="0" distB="0" distL="0" distR="0" wp14:anchorId="5F526914" wp14:editId="7796030C">
            <wp:extent cx="9144000" cy="5618133"/>
            <wp:effectExtent l="0" t="0" r="0" b="1905"/>
            <wp:docPr id="152" name="Chart 1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5F7FB9-86E9-4390-A775-79BFC17847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4011" w:rsidRPr="00504011" w:rsidRDefault="00504011" w:rsidP="00504011">
      <w:pPr>
        <w:shd w:val="clear" w:color="auto" w:fill="FFFFFF"/>
        <w:rPr>
          <w:color w:val="000000"/>
        </w:rPr>
      </w:pPr>
    </w:p>
    <w:p w:rsidR="00504011" w:rsidRPr="00504011" w:rsidRDefault="00504011" w:rsidP="00504011">
      <w:pPr>
        <w:shd w:val="clear" w:color="auto" w:fill="FFFFFF"/>
        <w:rPr>
          <w:color w:val="000000"/>
        </w:rPr>
      </w:pPr>
      <w:r w:rsidRPr="00504011">
        <w:rPr>
          <w:color w:val="000000"/>
        </w:rPr>
        <w:t xml:space="preserve"> </w:t>
      </w:r>
    </w:p>
    <w:p w:rsidR="00504011" w:rsidRPr="00504011" w:rsidRDefault="00504011" w:rsidP="00504011">
      <w:pPr>
        <w:shd w:val="clear" w:color="auto" w:fill="FFFFFF"/>
        <w:rPr>
          <w:color w:val="000000"/>
        </w:rPr>
      </w:pPr>
    </w:p>
    <w:p w:rsidR="00504011" w:rsidRPr="00504011" w:rsidRDefault="00504011" w:rsidP="00504011">
      <w:pPr>
        <w:shd w:val="clear" w:color="auto" w:fill="FFFFFF"/>
        <w:rPr>
          <w:color w:val="000000"/>
        </w:rPr>
      </w:pPr>
    </w:p>
    <w:p w:rsidR="00504011" w:rsidRPr="00504011" w:rsidRDefault="00504011" w:rsidP="00504011">
      <w:pPr>
        <w:shd w:val="clear" w:color="auto" w:fill="FFFFFF"/>
        <w:rPr>
          <w:color w:val="000000"/>
        </w:rPr>
      </w:pPr>
    </w:p>
    <w:p w:rsidR="00504011" w:rsidRPr="00504011" w:rsidRDefault="00504011" w:rsidP="00504011">
      <w:pPr>
        <w:shd w:val="clear" w:color="auto" w:fill="FFFFFF"/>
        <w:rPr>
          <w:color w:val="000000"/>
        </w:rPr>
      </w:pPr>
      <w:r w:rsidRPr="00504011">
        <w:rPr>
          <w:color w:val="000000"/>
        </w:rPr>
        <w:t> </w:t>
      </w:r>
    </w:p>
    <w:p w:rsidR="00504011" w:rsidRPr="00504011" w:rsidRDefault="00504011" w:rsidP="00504011">
      <w:pPr>
        <w:shd w:val="clear" w:color="auto" w:fill="FFFFFF"/>
        <w:rPr>
          <w:color w:val="000000"/>
        </w:rPr>
      </w:pPr>
      <w:r w:rsidRPr="00504011">
        <w:rPr>
          <w:color w:val="000000"/>
        </w:rPr>
        <w:t xml:space="preserve"> </w:t>
      </w:r>
    </w:p>
    <w:p w:rsidR="00504011" w:rsidRPr="00C0090B" w:rsidRDefault="00504011" w:rsidP="004A390E">
      <w:pPr>
        <w:shd w:val="clear" w:color="auto" w:fill="FFFFFF"/>
        <w:rPr>
          <w:color w:val="000000"/>
        </w:rPr>
      </w:pPr>
    </w:p>
    <w:sectPr w:rsidR="00504011" w:rsidRPr="00C0090B" w:rsidSect="0091475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99E"/>
    <w:multiLevelType w:val="hybridMultilevel"/>
    <w:tmpl w:val="AFA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E1283"/>
    <w:multiLevelType w:val="hybridMultilevel"/>
    <w:tmpl w:val="F5EC12B2"/>
    <w:lvl w:ilvl="0" w:tplc="B8CCFF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AB0498"/>
    <w:multiLevelType w:val="hybridMultilevel"/>
    <w:tmpl w:val="ACD26548"/>
    <w:lvl w:ilvl="0" w:tplc="C55E332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A7D95"/>
    <w:rsid w:val="000B7EDA"/>
    <w:rsid w:val="000C6436"/>
    <w:rsid w:val="001035DE"/>
    <w:rsid w:val="00147B57"/>
    <w:rsid w:val="0017634B"/>
    <w:rsid w:val="0018279C"/>
    <w:rsid w:val="001C3022"/>
    <w:rsid w:val="00204087"/>
    <w:rsid w:val="00292811"/>
    <w:rsid w:val="002B44BB"/>
    <w:rsid w:val="00304022"/>
    <w:rsid w:val="0031771D"/>
    <w:rsid w:val="00325E84"/>
    <w:rsid w:val="00334296"/>
    <w:rsid w:val="0033451D"/>
    <w:rsid w:val="00374045"/>
    <w:rsid w:val="00374EFE"/>
    <w:rsid w:val="003842D5"/>
    <w:rsid w:val="003C74D7"/>
    <w:rsid w:val="004348BB"/>
    <w:rsid w:val="004A0283"/>
    <w:rsid w:val="004A390E"/>
    <w:rsid w:val="004C392B"/>
    <w:rsid w:val="004E73C4"/>
    <w:rsid w:val="00504011"/>
    <w:rsid w:val="00526693"/>
    <w:rsid w:val="00551260"/>
    <w:rsid w:val="005549CB"/>
    <w:rsid w:val="005A7C47"/>
    <w:rsid w:val="005C3C6F"/>
    <w:rsid w:val="005C6410"/>
    <w:rsid w:val="005F58A6"/>
    <w:rsid w:val="006034E6"/>
    <w:rsid w:val="00614910"/>
    <w:rsid w:val="0062314A"/>
    <w:rsid w:val="006670CA"/>
    <w:rsid w:val="00687E50"/>
    <w:rsid w:val="006A6566"/>
    <w:rsid w:val="006C0EF3"/>
    <w:rsid w:val="006C5C10"/>
    <w:rsid w:val="006D5E9D"/>
    <w:rsid w:val="0078320D"/>
    <w:rsid w:val="00797186"/>
    <w:rsid w:val="007B09E5"/>
    <w:rsid w:val="007C4538"/>
    <w:rsid w:val="007D4E03"/>
    <w:rsid w:val="007D70C0"/>
    <w:rsid w:val="007D7BF8"/>
    <w:rsid w:val="00811788"/>
    <w:rsid w:val="00815D48"/>
    <w:rsid w:val="0081703E"/>
    <w:rsid w:val="00824788"/>
    <w:rsid w:val="0084440B"/>
    <w:rsid w:val="008C4FB7"/>
    <w:rsid w:val="008D43ED"/>
    <w:rsid w:val="008F0EC8"/>
    <w:rsid w:val="009140CC"/>
    <w:rsid w:val="00914758"/>
    <w:rsid w:val="009179DC"/>
    <w:rsid w:val="00963250"/>
    <w:rsid w:val="0098186A"/>
    <w:rsid w:val="009C743E"/>
    <w:rsid w:val="009D0017"/>
    <w:rsid w:val="009D0A99"/>
    <w:rsid w:val="009D6C09"/>
    <w:rsid w:val="009F658C"/>
    <w:rsid w:val="00A04D2E"/>
    <w:rsid w:val="00A30AA6"/>
    <w:rsid w:val="00A5714A"/>
    <w:rsid w:val="00A66F5D"/>
    <w:rsid w:val="00AC50C0"/>
    <w:rsid w:val="00AE2EB6"/>
    <w:rsid w:val="00AE66A6"/>
    <w:rsid w:val="00AE743C"/>
    <w:rsid w:val="00B45B2F"/>
    <w:rsid w:val="00BC29AC"/>
    <w:rsid w:val="00BD7E8C"/>
    <w:rsid w:val="00BE0B7D"/>
    <w:rsid w:val="00C0090B"/>
    <w:rsid w:val="00C05924"/>
    <w:rsid w:val="00C25094"/>
    <w:rsid w:val="00C33F37"/>
    <w:rsid w:val="00C73079"/>
    <w:rsid w:val="00C867AB"/>
    <w:rsid w:val="00C90F61"/>
    <w:rsid w:val="00CC127E"/>
    <w:rsid w:val="00CE7CC9"/>
    <w:rsid w:val="00D63497"/>
    <w:rsid w:val="00D71329"/>
    <w:rsid w:val="00D73137"/>
    <w:rsid w:val="00D74D9A"/>
    <w:rsid w:val="00D97D93"/>
    <w:rsid w:val="00E16C32"/>
    <w:rsid w:val="00E25B3C"/>
    <w:rsid w:val="00E36D5F"/>
    <w:rsid w:val="00E51CA3"/>
    <w:rsid w:val="00E77A69"/>
    <w:rsid w:val="00E828BD"/>
    <w:rsid w:val="00EC39D4"/>
    <w:rsid w:val="00F01CE6"/>
    <w:rsid w:val="00F47D57"/>
    <w:rsid w:val="00F505D8"/>
    <w:rsid w:val="00F64371"/>
    <w:rsid w:val="00F800D0"/>
    <w:rsid w:val="00FC2E7C"/>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2">
    <w:name w:val="heading 2"/>
    <w:basedOn w:val="Normal"/>
    <w:next w:val="Normal"/>
    <w:link w:val="Heading2Char"/>
    <w:uiPriority w:val="9"/>
    <w:unhideWhenUsed/>
    <w:qFormat/>
    <w:rsid w:val="00BD7E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BD7E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F5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2">
    <w:name w:val="heading 2"/>
    <w:basedOn w:val="Normal"/>
    <w:next w:val="Normal"/>
    <w:link w:val="Heading2Char"/>
    <w:uiPriority w:val="9"/>
    <w:unhideWhenUsed/>
    <w:qFormat/>
    <w:rsid w:val="00BD7E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BD7E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F5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1597">
      <w:bodyDiv w:val="1"/>
      <w:marLeft w:val="0"/>
      <w:marRight w:val="0"/>
      <w:marTop w:val="0"/>
      <w:marBottom w:val="0"/>
      <w:divBdr>
        <w:top w:val="none" w:sz="0" w:space="0" w:color="auto"/>
        <w:left w:val="none" w:sz="0" w:space="0" w:color="auto"/>
        <w:bottom w:val="none" w:sz="0" w:space="0" w:color="auto"/>
        <w:right w:val="none" w:sz="0" w:space="0" w:color="auto"/>
      </w:divBdr>
    </w:div>
    <w:div w:id="902132728">
      <w:bodyDiv w:val="1"/>
      <w:marLeft w:val="0"/>
      <w:marRight w:val="0"/>
      <w:marTop w:val="0"/>
      <w:marBottom w:val="0"/>
      <w:divBdr>
        <w:top w:val="none" w:sz="0" w:space="0" w:color="auto"/>
        <w:left w:val="none" w:sz="0" w:space="0" w:color="auto"/>
        <w:bottom w:val="none" w:sz="0" w:space="0" w:color="auto"/>
        <w:right w:val="none" w:sz="0" w:space="0" w:color="auto"/>
      </w:divBdr>
      <w:divsChild>
        <w:div w:id="738361341">
          <w:marLeft w:val="0"/>
          <w:marRight w:val="0"/>
          <w:marTop w:val="0"/>
          <w:marBottom w:val="0"/>
          <w:divBdr>
            <w:top w:val="none" w:sz="0" w:space="0" w:color="auto"/>
            <w:left w:val="none" w:sz="0" w:space="0" w:color="auto"/>
            <w:bottom w:val="none" w:sz="0" w:space="0" w:color="auto"/>
            <w:right w:val="none" w:sz="0" w:space="0" w:color="auto"/>
          </w:divBdr>
          <w:divsChild>
            <w:div w:id="1081676213">
              <w:marLeft w:val="0"/>
              <w:marRight w:val="0"/>
              <w:marTop w:val="0"/>
              <w:marBottom w:val="0"/>
              <w:divBdr>
                <w:top w:val="none" w:sz="0" w:space="0" w:color="auto"/>
                <w:left w:val="none" w:sz="0" w:space="0" w:color="auto"/>
                <w:bottom w:val="none" w:sz="0" w:space="0" w:color="auto"/>
                <w:right w:val="none" w:sz="0" w:space="0" w:color="auto"/>
              </w:divBdr>
            </w:div>
            <w:div w:id="1645695099">
              <w:marLeft w:val="0"/>
              <w:marRight w:val="0"/>
              <w:marTop w:val="0"/>
              <w:marBottom w:val="0"/>
              <w:divBdr>
                <w:top w:val="none" w:sz="0" w:space="0" w:color="auto"/>
                <w:left w:val="none" w:sz="0" w:space="0" w:color="auto"/>
                <w:bottom w:val="none" w:sz="0" w:space="0" w:color="auto"/>
                <w:right w:val="none" w:sz="0" w:space="0" w:color="auto"/>
              </w:divBdr>
            </w:div>
            <w:div w:id="284426779">
              <w:marLeft w:val="0"/>
              <w:marRight w:val="0"/>
              <w:marTop w:val="0"/>
              <w:marBottom w:val="0"/>
              <w:divBdr>
                <w:top w:val="none" w:sz="0" w:space="0" w:color="auto"/>
                <w:left w:val="none" w:sz="0" w:space="0" w:color="auto"/>
                <w:bottom w:val="none" w:sz="0" w:space="0" w:color="auto"/>
                <w:right w:val="none" w:sz="0" w:space="0" w:color="auto"/>
              </w:divBdr>
            </w:div>
            <w:div w:id="1616446287">
              <w:marLeft w:val="0"/>
              <w:marRight w:val="0"/>
              <w:marTop w:val="0"/>
              <w:marBottom w:val="0"/>
              <w:divBdr>
                <w:top w:val="none" w:sz="0" w:space="0" w:color="auto"/>
                <w:left w:val="none" w:sz="0" w:space="0" w:color="auto"/>
                <w:bottom w:val="none" w:sz="0" w:space="0" w:color="auto"/>
                <w:right w:val="none" w:sz="0" w:space="0" w:color="auto"/>
              </w:divBdr>
            </w:div>
            <w:div w:id="48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273">
      <w:bodyDiv w:val="1"/>
      <w:marLeft w:val="0"/>
      <w:marRight w:val="0"/>
      <w:marTop w:val="0"/>
      <w:marBottom w:val="0"/>
      <w:divBdr>
        <w:top w:val="none" w:sz="0" w:space="0" w:color="auto"/>
        <w:left w:val="none" w:sz="0" w:space="0" w:color="auto"/>
        <w:bottom w:val="none" w:sz="0" w:space="0" w:color="auto"/>
        <w:right w:val="none" w:sz="0" w:space="0" w:color="auto"/>
      </w:divBdr>
      <w:divsChild>
        <w:div w:id="325325540">
          <w:marLeft w:val="0"/>
          <w:marRight w:val="0"/>
          <w:marTop w:val="0"/>
          <w:marBottom w:val="0"/>
          <w:divBdr>
            <w:top w:val="none" w:sz="0" w:space="0" w:color="auto"/>
            <w:left w:val="none" w:sz="0" w:space="0" w:color="auto"/>
            <w:bottom w:val="none" w:sz="0" w:space="0" w:color="auto"/>
            <w:right w:val="none" w:sz="0" w:space="0" w:color="auto"/>
          </w:divBdr>
          <w:divsChild>
            <w:div w:id="1600598221">
              <w:marLeft w:val="0"/>
              <w:marRight w:val="0"/>
              <w:marTop w:val="0"/>
              <w:marBottom w:val="0"/>
              <w:divBdr>
                <w:top w:val="none" w:sz="0" w:space="0" w:color="auto"/>
                <w:left w:val="none" w:sz="0" w:space="0" w:color="auto"/>
                <w:bottom w:val="none" w:sz="0" w:space="0" w:color="auto"/>
                <w:right w:val="none" w:sz="0" w:space="0" w:color="auto"/>
              </w:divBdr>
            </w:div>
            <w:div w:id="1051535585">
              <w:marLeft w:val="0"/>
              <w:marRight w:val="0"/>
              <w:marTop w:val="0"/>
              <w:marBottom w:val="0"/>
              <w:divBdr>
                <w:top w:val="none" w:sz="0" w:space="0" w:color="auto"/>
                <w:left w:val="none" w:sz="0" w:space="0" w:color="auto"/>
                <w:bottom w:val="none" w:sz="0" w:space="0" w:color="auto"/>
                <w:right w:val="none" w:sz="0" w:space="0" w:color="auto"/>
              </w:divBdr>
            </w:div>
            <w:div w:id="1191188493">
              <w:marLeft w:val="0"/>
              <w:marRight w:val="0"/>
              <w:marTop w:val="0"/>
              <w:marBottom w:val="0"/>
              <w:divBdr>
                <w:top w:val="none" w:sz="0" w:space="0" w:color="auto"/>
                <w:left w:val="none" w:sz="0" w:space="0" w:color="auto"/>
                <w:bottom w:val="none" w:sz="0" w:space="0" w:color="auto"/>
                <w:right w:val="none" w:sz="0" w:space="0" w:color="auto"/>
              </w:divBdr>
            </w:div>
            <w:div w:id="1254624908">
              <w:marLeft w:val="0"/>
              <w:marRight w:val="0"/>
              <w:marTop w:val="0"/>
              <w:marBottom w:val="0"/>
              <w:divBdr>
                <w:top w:val="none" w:sz="0" w:space="0" w:color="auto"/>
                <w:left w:val="none" w:sz="0" w:space="0" w:color="auto"/>
                <w:bottom w:val="none" w:sz="0" w:space="0" w:color="auto"/>
                <w:right w:val="none" w:sz="0" w:space="0" w:color="auto"/>
              </w:divBdr>
            </w:div>
            <w:div w:id="34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031">
      <w:bodyDiv w:val="1"/>
      <w:marLeft w:val="0"/>
      <w:marRight w:val="0"/>
      <w:marTop w:val="0"/>
      <w:marBottom w:val="0"/>
      <w:divBdr>
        <w:top w:val="none" w:sz="0" w:space="0" w:color="auto"/>
        <w:left w:val="none" w:sz="0" w:space="0" w:color="auto"/>
        <w:bottom w:val="none" w:sz="0" w:space="0" w:color="auto"/>
        <w:right w:val="none" w:sz="0" w:space="0" w:color="auto"/>
      </w:divBdr>
      <w:divsChild>
        <w:div w:id="2024437192">
          <w:marLeft w:val="0"/>
          <w:marRight w:val="0"/>
          <w:marTop w:val="216"/>
          <w:marBottom w:val="0"/>
          <w:divBdr>
            <w:top w:val="none" w:sz="0" w:space="0" w:color="auto"/>
            <w:left w:val="none" w:sz="0" w:space="0" w:color="auto"/>
            <w:bottom w:val="none" w:sz="0" w:space="0" w:color="auto"/>
            <w:right w:val="none" w:sz="0" w:space="0" w:color="auto"/>
          </w:divBdr>
          <w:divsChild>
            <w:div w:id="18074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13" Type="http://schemas.openxmlformats.org/officeDocument/2006/relationships/image" Target="media/image3.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u.edu/~assess/" TargetMode="External"/><Relationship Id="rId12" Type="http://schemas.openxmlformats.org/officeDocument/2006/relationships/image" Target="media/image2.gif"/><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u.edu/~assess/" TargetMode="External"/><Relationship Id="rId14"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TEACHING_COORDINATOR%20WORK\Assessment\18_SLAP\edTPA%20History-SOS%20-%20FA2015-SP2018.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F:\TEACHING_COORDINATOR%20WORK\Assessment\18_SLAP\edTPA%20History-SOS%20-%20FA2015-SP2018.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F:\TEACHING_COORDINATOR%20WORK\Assessment\18_SLAP\edTPA%20History-SOS%20-%20FA2015-SP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Totals </a:t>
            </a:r>
          </a:p>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(fall 2015-spring</a:t>
            </a:r>
            <a:r>
              <a:rPr lang="en-US" baseline="0">
                <a:solidFill>
                  <a:sysClr val="windowText" lastClr="000000"/>
                </a:solidFill>
              </a:rPr>
              <a:t> 2018)</a:t>
            </a:r>
            <a:endParaRPr lang="en-US">
              <a:solidFill>
                <a:sysClr val="windowText" lastClr="000000"/>
              </a:solidFill>
            </a:endParaRPr>
          </a:p>
          <a:p>
            <a:pPr>
              <a:defRPr sz="1400" b="0" i="0" u="none" strike="noStrike" kern="1200" spc="0" baseline="0">
                <a:solidFill>
                  <a:sysClr val="windowText" lastClr="000000"/>
                </a:solidFill>
                <a:latin typeface="+mn-lt"/>
                <a:ea typeface="+mn-ea"/>
                <a:cs typeface="+mn-cs"/>
              </a:defRPr>
            </a:pPr>
            <a:r>
              <a:rPr lang="en-US" sz="1100">
                <a:solidFill>
                  <a:sysClr val="windowText" lastClr="000000"/>
                </a:solidFill>
              </a:rPr>
              <a:t>for 1-8,</a:t>
            </a:r>
            <a:r>
              <a:rPr lang="en-US" sz="1100" baseline="0">
                <a:solidFill>
                  <a:sysClr val="windowText" lastClr="000000"/>
                </a:solidFill>
              </a:rPr>
              <a:t> 37 = pass; 9-22, 39 = pass; 24-27, 41= pass</a:t>
            </a:r>
            <a:endParaRPr lang="en-US" sz="1100">
              <a:solidFill>
                <a:sysClr val="windowText" lastClr="000000"/>
              </a:solidFill>
            </a:endParaRPr>
          </a:p>
        </c:rich>
      </c:tx>
      <c:overlay val="0"/>
      <c:spPr>
        <a:noFill/>
        <a:ln w="19050">
          <a:solidFill>
            <a:schemeClr val="accent1">
              <a:lumMod val="75000"/>
            </a:schemeClr>
          </a:solidFill>
        </a:ln>
        <a:effectLst/>
      </c:spPr>
    </c:title>
    <c:autoTitleDeleted val="0"/>
    <c:plotArea>
      <c:layout/>
      <c:lineChart>
        <c:grouping val="standard"/>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'edTPA Nov 2,  2017 Reporting'!$W$2:$W$27</c:f>
              <c:numCache>
                <c:formatCode>General</c:formatCode>
                <c:ptCount val="26"/>
                <c:pt idx="0">
                  <c:v>48</c:v>
                </c:pt>
                <c:pt idx="1">
                  <c:v>43</c:v>
                </c:pt>
                <c:pt idx="2">
                  <c:v>43</c:v>
                </c:pt>
                <c:pt idx="3">
                  <c:v>48</c:v>
                </c:pt>
                <c:pt idx="4">
                  <c:v>40</c:v>
                </c:pt>
                <c:pt idx="5">
                  <c:v>47</c:v>
                </c:pt>
                <c:pt idx="6">
                  <c:v>42</c:v>
                </c:pt>
                <c:pt idx="8">
                  <c:v>41</c:v>
                </c:pt>
                <c:pt idx="9">
                  <c:v>44</c:v>
                </c:pt>
                <c:pt idx="10">
                  <c:v>41</c:v>
                </c:pt>
                <c:pt idx="11">
                  <c:v>48</c:v>
                </c:pt>
                <c:pt idx="12">
                  <c:v>43</c:v>
                </c:pt>
                <c:pt idx="13">
                  <c:v>45</c:v>
                </c:pt>
                <c:pt idx="14">
                  <c:v>44</c:v>
                </c:pt>
                <c:pt idx="15">
                  <c:v>43</c:v>
                </c:pt>
                <c:pt idx="16">
                  <c:v>40</c:v>
                </c:pt>
                <c:pt idx="17">
                  <c:v>51</c:v>
                </c:pt>
                <c:pt idx="18">
                  <c:v>44</c:v>
                </c:pt>
                <c:pt idx="19">
                  <c:v>45</c:v>
                </c:pt>
                <c:pt idx="20">
                  <c:v>43</c:v>
                </c:pt>
                <c:pt idx="22">
                  <c:v>44</c:v>
                </c:pt>
                <c:pt idx="23">
                  <c:v>44</c:v>
                </c:pt>
                <c:pt idx="24">
                  <c:v>51</c:v>
                </c:pt>
                <c:pt idx="25">
                  <c:v>44</c:v>
                </c:pt>
              </c:numCache>
            </c:numRef>
          </c:val>
          <c:smooth val="0"/>
          <c:extLst xmlns:c16r2="http://schemas.microsoft.com/office/drawing/2015/06/chart">
            <c:ext xmlns:c16="http://schemas.microsoft.com/office/drawing/2014/chart" uri="{C3380CC4-5D6E-409C-BE32-E72D297353CC}">
              <c16:uniqueId val="{00000000-DFBC-4601-B047-F70B173BB047}"/>
            </c:ext>
          </c:extLst>
        </c:ser>
        <c:dLbls>
          <c:dLblPos val="t"/>
          <c:showLegendKey val="0"/>
          <c:showVal val="1"/>
          <c:showCatName val="0"/>
          <c:showSerName val="0"/>
          <c:showPercent val="0"/>
          <c:showBubbleSize val="0"/>
        </c:dLbls>
        <c:marker val="1"/>
        <c:smooth val="0"/>
        <c:axId val="74130176"/>
        <c:axId val="78462976"/>
      </c:lineChart>
      <c:catAx>
        <c:axId val="74130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62976"/>
        <c:crosses val="autoZero"/>
        <c:auto val="1"/>
        <c:lblAlgn val="ctr"/>
        <c:lblOffset val="100"/>
        <c:noMultiLvlLbl val="0"/>
      </c:catAx>
      <c:valAx>
        <c:axId val="7846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 on edTPA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30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Averages, Tasks 1, 2, 3, Fall 2015-Spring 2018 (n=24) </a:t>
            </a:r>
          </a:p>
        </c:rich>
      </c:tx>
      <c:layout>
        <c:manualLayout>
          <c:xMode val="edge"/>
          <c:yMode val="edge"/>
          <c:x val="1.2770102310131518E-2"/>
          <c:y val="1.8492787635528848E-2"/>
        </c:manualLayout>
      </c:layout>
      <c:overlay val="0"/>
      <c:spPr>
        <a:noFill/>
        <a:ln>
          <a:noFill/>
        </a:ln>
        <a:effectLst/>
      </c:spPr>
    </c:title>
    <c:autoTitleDeleted val="0"/>
    <c:plotArea>
      <c:layout/>
      <c:barChart>
        <c:barDir val="col"/>
        <c:grouping val="clustered"/>
        <c:varyColors val="0"/>
        <c:ser>
          <c:idx val="0"/>
          <c:order val="0"/>
          <c:tx>
            <c:strRef>
              <c:f>'edTPA Nov 2,  2017 Reporting'!$X$1</c:f>
              <c:strCache>
                <c:ptCount val="1"/>
                <c:pt idx="0">
                  <c:v>Task 1</c:v>
                </c:pt>
              </c:strCache>
            </c:strRef>
          </c:tx>
          <c:spPr>
            <a:solidFill>
              <a:schemeClr val="accent1"/>
            </a:solidFill>
            <a:ln>
              <a:noFill/>
            </a:ln>
            <a:effectLst/>
          </c:spPr>
          <c:invertIfNegative val="0"/>
          <c:val>
            <c:numRef>
              <c:f>'edTPA Nov 2,  2017 Reporting'!$X$2:$X$27</c:f>
              <c:numCache>
                <c:formatCode>General</c:formatCode>
                <c:ptCount val="26"/>
                <c:pt idx="0">
                  <c:v>15</c:v>
                </c:pt>
                <c:pt idx="1">
                  <c:v>15</c:v>
                </c:pt>
                <c:pt idx="2">
                  <c:v>14</c:v>
                </c:pt>
                <c:pt idx="3">
                  <c:v>15</c:v>
                </c:pt>
                <c:pt idx="4">
                  <c:v>12</c:v>
                </c:pt>
                <c:pt idx="5">
                  <c:v>15</c:v>
                </c:pt>
                <c:pt idx="6">
                  <c:v>15</c:v>
                </c:pt>
                <c:pt idx="8">
                  <c:v>14</c:v>
                </c:pt>
                <c:pt idx="9">
                  <c:v>15</c:v>
                </c:pt>
                <c:pt idx="10">
                  <c:v>15</c:v>
                </c:pt>
                <c:pt idx="11">
                  <c:v>16</c:v>
                </c:pt>
                <c:pt idx="12">
                  <c:v>15</c:v>
                </c:pt>
                <c:pt idx="13">
                  <c:v>15</c:v>
                </c:pt>
                <c:pt idx="14">
                  <c:v>14</c:v>
                </c:pt>
                <c:pt idx="15">
                  <c:v>15</c:v>
                </c:pt>
                <c:pt idx="16">
                  <c:v>13</c:v>
                </c:pt>
                <c:pt idx="17">
                  <c:v>16</c:v>
                </c:pt>
                <c:pt idx="18">
                  <c:v>15</c:v>
                </c:pt>
                <c:pt idx="19">
                  <c:v>15</c:v>
                </c:pt>
                <c:pt idx="20">
                  <c:v>16</c:v>
                </c:pt>
                <c:pt idx="22">
                  <c:v>14</c:v>
                </c:pt>
                <c:pt idx="23">
                  <c:v>14</c:v>
                </c:pt>
                <c:pt idx="24">
                  <c:v>16</c:v>
                </c:pt>
                <c:pt idx="25">
                  <c:v>15</c:v>
                </c:pt>
              </c:numCache>
            </c:numRef>
          </c:val>
          <c:extLst xmlns:c16r2="http://schemas.microsoft.com/office/drawing/2015/06/chart">
            <c:ext xmlns:c16="http://schemas.microsoft.com/office/drawing/2014/chart" uri="{C3380CC4-5D6E-409C-BE32-E72D297353CC}">
              <c16:uniqueId val="{00000000-9B92-4BC2-80CE-318573132F98}"/>
            </c:ext>
          </c:extLst>
        </c:ser>
        <c:ser>
          <c:idx val="1"/>
          <c:order val="1"/>
          <c:tx>
            <c:strRef>
              <c:f>'edTPA Nov 2,  2017 Reporting'!$Y$1</c:f>
              <c:strCache>
                <c:ptCount val="1"/>
                <c:pt idx="0">
                  <c:v>Task 2</c:v>
                </c:pt>
              </c:strCache>
            </c:strRef>
          </c:tx>
          <c:spPr>
            <a:solidFill>
              <a:schemeClr val="accent2"/>
            </a:solidFill>
            <a:ln>
              <a:noFill/>
            </a:ln>
            <a:effectLst/>
          </c:spPr>
          <c:invertIfNegative val="0"/>
          <c:val>
            <c:numRef>
              <c:f>'edTPA Nov 2,  2017 Reporting'!$Y$2:$Y$27</c:f>
              <c:numCache>
                <c:formatCode>General</c:formatCode>
                <c:ptCount val="26"/>
                <c:pt idx="0">
                  <c:v>16</c:v>
                </c:pt>
                <c:pt idx="1">
                  <c:v>15</c:v>
                </c:pt>
                <c:pt idx="2">
                  <c:v>15</c:v>
                </c:pt>
                <c:pt idx="3">
                  <c:v>17</c:v>
                </c:pt>
                <c:pt idx="4">
                  <c:v>14</c:v>
                </c:pt>
                <c:pt idx="5">
                  <c:v>15</c:v>
                </c:pt>
                <c:pt idx="6">
                  <c:v>14</c:v>
                </c:pt>
                <c:pt idx="8">
                  <c:v>15</c:v>
                </c:pt>
                <c:pt idx="9">
                  <c:v>14</c:v>
                </c:pt>
                <c:pt idx="10">
                  <c:v>13</c:v>
                </c:pt>
                <c:pt idx="11">
                  <c:v>16</c:v>
                </c:pt>
                <c:pt idx="12">
                  <c:v>15</c:v>
                </c:pt>
                <c:pt idx="13">
                  <c:v>14</c:v>
                </c:pt>
                <c:pt idx="14">
                  <c:v>15</c:v>
                </c:pt>
                <c:pt idx="15">
                  <c:v>15</c:v>
                </c:pt>
                <c:pt idx="16">
                  <c:v>15</c:v>
                </c:pt>
                <c:pt idx="17">
                  <c:v>15</c:v>
                </c:pt>
                <c:pt idx="18">
                  <c:v>14</c:v>
                </c:pt>
                <c:pt idx="19">
                  <c:v>15</c:v>
                </c:pt>
                <c:pt idx="20">
                  <c:v>12</c:v>
                </c:pt>
                <c:pt idx="22">
                  <c:v>13</c:v>
                </c:pt>
                <c:pt idx="23">
                  <c:v>15</c:v>
                </c:pt>
                <c:pt idx="24">
                  <c:v>16</c:v>
                </c:pt>
                <c:pt idx="25">
                  <c:v>15</c:v>
                </c:pt>
              </c:numCache>
            </c:numRef>
          </c:val>
          <c:extLst xmlns:c16r2="http://schemas.microsoft.com/office/drawing/2015/06/chart">
            <c:ext xmlns:c16="http://schemas.microsoft.com/office/drawing/2014/chart" uri="{C3380CC4-5D6E-409C-BE32-E72D297353CC}">
              <c16:uniqueId val="{00000001-9B92-4BC2-80CE-318573132F98}"/>
            </c:ext>
          </c:extLst>
        </c:ser>
        <c:ser>
          <c:idx val="2"/>
          <c:order val="2"/>
          <c:tx>
            <c:strRef>
              <c:f>'edTPA Nov 2,  2017 Reporting'!$Z$1</c:f>
              <c:strCache>
                <c:ptCount val="1"/>
                <c:pt idx="0">
                  <c:v>Task 3</c:v>
                </c:pt>
              </c:strCache>
            </c:strRef>
          </c:tx>
          <c:spPr>
            <a:solidFill>
              <a:schemeClr val="accent3"/>
            </a:solidFill>
            <a:ln>
              <a:noFill/>
            </a:ln>
            <a:effectLst/>
          </c:spPr>
          <c:invertIfNegative val="0"/>
          <c:val>
            <c:numRef>
              <c:f>'edTPA Nov 2,  2017 Reporting'!$Z$2:$Z$27</c:f>
              <c:numCache>
                <c:formatCode>General</c:formatCode>
                <c:ptCount val="26"/>
                <c:pt idx="0">
                  <c:v>17</c:v>
                </c:pt>
                <c:pt idx="1">
                  <c:v>13</c:v>
                </c:pt>
                <c:pt idx="2">
                  <c:v>14</c:v>
                </c:pt>
                <c:pt idx="3">
                  <c:v>16</c:v>
                </c:pt>
                <c:pt idx="4">
                  <c:v>14</c:v>
                </c:pt>
                <c:pt idx="5">
                  <c:v>17</c:v>
                </c:pt>
                <c:pt idx="6">
                  <c:v>13</c:v>
                </c:pt>
                <c:pt idx="8">
                  <c:v>12</c:v>
                </c:pt>
                <c:pt idx="9">
                  <c:v>15</c:v>
                </c:pt>
                <c:pt idx="10">
                  <c:v>13</c:v>
                </c:pt>
                <c:pt idx="11">
                  <c:v>16</c:v>
                </c:pt>
                <c:pt idx="12">
                  <c:v>13</c:v>
                </c:pt>
                <c:pt idx="13">
                  <c:v>16</c:v>
                </c:pt>
                <c:pt idx="14">
                  <c:v>15</c:v>
                </c:pt>
                <c:pt idx="15">
                  <c:v>13</c:v>
                </c:pt>
                <c:pt idx="16">
                  <c:v>12</c:v>
                </c:pt>
                <c:pt idx="17">
                  <c:v>20</c:v>
                </c:pt>
                <c:pt idx="18">
                  <c:v>15</c:v>
                </c:pt>
                <c:pt idx="19">
                  <c:v>15</c:v>
                </c:pt>
                <c:pt idx="20">
                  <c:v>15</c:v>
                </c:pt>
                <c:pt idx="22">
                  <c:v>17</c:v>
                </c:pt>
                <c:pt idx="23">
                  <c:v>15</c:v>
                </c:pt>
                <c:pt idx="24">
                  <c:v>19</c:v>
                </c:pt>
                <c:pt idx="25">
                  <c:v>14</c:v>
                </c:pt>
              </c:numCache>
            </c:numRef>
          </c:val>
          <c:extLst xmlns:c16r2="http://schemas.microsoft.com/office/drawing/2015/06/chart">
            <c:ext xmlns:c16="http://schemas.microsoft.com/office/drawing/2014/chart" uri="{C3380CC4-5D6E-409C-BE32-E72D297353CC}">
              <c16:uniqueId val="{00000002-9B92-4BC2-80CE-318573132F98}"/>
            </c:ext>
          </c:extLst>
        </c:ser>
        <c:dLbls>
          <c:showLegendKey val="0"/>
          <c:showVal val="0"/>
          <c:showCatName val="0"/>
          <c:showSerName val="0"/>
          <c:showPercent val="0"/>
          <c:showBubbleSize val="0"/>
        </c:dLbls>
        <c:gapWidth val="219"/>
        <c:overlap val="-27"/>
        <c:axId val="78673408"/>
        <c:axId val="78675328"/>
      </c:barChart>
      <c:catAx>
        <c:axId val="78673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75328"/>
        <c:crosses val="autoZero"/>
        <c:auto val="1"/>
        <c:lblAlgn val="ctr"/>
        <c:lblOffset val="100"/>
        <c:noMultiLvlLbl val="0"/>
      </c:catAx>
      <c:valAx>
        <c:axId val="7867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7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Student</a:t>
            </a:r>
            <a:r>
              <a:rPr lang="en-US" sz="1200" b="1" baseline="0">
                <a:solidFill>
                  <a:sysClr val="windowText" lastClr="000000"/>
                </a:solidFill>
              </a:rPr>
              <a:t> Performance on Rubrics 1-15, 2017-2018</a:t>
            </a:r>
            <a:endParaRPr lang="en-US" sz="1200" b="1">
              <a:solidFill>
                <a:sysClr val="windowText" lastClr="000000"/>
              </a:solidFill>
            </a:endParaRPr>
          </a:p>
        </c:rich>
      </c:tx>
      <c:layout>
        <c:manualLayout>
          <c:xMode val="edge"/>
          <c:yMode val="edge"/>
          <c:x val="1.210138099704337E-2"/>
          <c:y val="1.3734031092628692E-2"/>
        </c:manualLayout>
      </c:layout>
      <c:overlay val="0"/>
      <c:spPr>
        <a:noFill/>
        <a:ln>
          <a:noFill/>
        </a:ln>
        <a:effectLst/>
      </c:spPr>
    </c:title>
    <c:autoTitleDeleted val="0"/>
    <c:plotArea>
      <c:layout/>
      <c:barChart>
        <c:barDir val="col"/>
        <c:grouping val="clustered"/>
        <c:varyColors val="0"/>
        <c:ser>
          <c:idx val="0"/>
          <c:order val="0"/>
          <c:tx>
            <c:v>Student 1</c:v>
          </c:tx>
          <c:spPr>
            <a:solidFill>
              <a:schemeClr val="accent1"/>
            </a:solidFill>
            <a:ln>
              <a:noFill/>
            </a:ln>
            <a:effectLst/>
          </c:spPr>
          <c:invertIfNegative val="0"/>
          <c:val>
            <c:numRef>
              <c:f>'edTPA Nov 2,  2017 Reporting'!$F$24:$T$24</c:f>
              <c:numCache>
                <c:formatCode>General</c:formatCode>
                <c:ptCount val="15"/>
                <c:pt idx="0">
                  <c:v>3</c:v>
                </c:pt>
                <c:pt idx="1">
                  <c:v>2</c:v>
                </c:pt>
                <c:pt idx="2">
                  <c:v>3</c:v>
                </c:pt>
                <c:pt idx="3">
                  <c:v>3</c:v>
                </c:pt>
                <c:pt idx="4">
                  <c:v>3</c:v>
                </c:pt>
                <c:pt idx="5">
                  <c:v>3</c:v>
                </c:pt>
                <c:pt idx="6">
                  <c:v>3</c:v>
                </c:pt>
                <c:pt idx="7">
                  <c:v>2</c:v>
                </c:pt>
                <c:pt idx="8">
                  <c:v>2</c:v>
                </c:pt>
                <c:pt idx="9">
                  <c:v>3</c:v>
                </c:pt>
                <c:pt idx="10">
                  <c:v>3</c:v>
                </c:pt>
                <c:pt idx="11">
                  <c:v>3</c:v>
                </c:pt>
                <c:pt idx="12">
                  <c:v>4</c:v>
                </c:pt>
                <c:pt idx="13">
                  <c:v>3</c:v>
                </c:pt>
                <c:pt idx="14">
                  <c:v>4</c:v>
                </c:pt>
              </c:numCache>
            </c:numRef>
          </c:val>
          <c:extLst xmlns:c16r2="http://schemas.microsoft.com/office/drawing/2015/06/chart">
            <c:ext xmlns:c16="http://schemas.microsoft.com/office/drawing/2014/chart" uri="{C3380CC4-5D6E-409C-BE32-E72D297353CC}">
              <c16:uniqueId val="{00000000-55DD-4CE8-8045-63B6AD98BC83}"/>
            </c:ext>
          </c:extLst>
        </c:ser>
        <c:ser>
          <c:idx val="1"/>
          <c:order val="1"/>
          <c:tx>
            <c:v>Student 2</c:v>
          </c:tx>
          <c:spPr>
            <a:solidFill>
              <a:schemeClr val="accent2"/>
            </a:solidFill>
            <a:ln>
              <a:noFill/>
            </a:ln>
            <a:effectLst/>
          </c:spPr>
          <c:invertIfNegative val="0"/>
          <c:val>
            <c:numRef>
              <c:f>'edTPA Nov 2,  2017 Reporting'!$F$25:$T$25</c:f>
              <c:numCache>
                <c:formatCode>General</c:formatCode>
                <c:ptCount val="15"/>
                <c:pt idx="0">
                  <c:v>3</c:v>
                </c:pt>
                <c:pt idx="1">
                  <c:v>3</c:v>
                </c:pt>
                <c:pt idx="2">
                  <c:v>2</c:v>
                </c:pt>
                <c:pt idx="3">
                  <c:v>3</c:v>
                </c:pt>
                <c:pt idx="4">
                  <c:v>3</c:v>
                </c:pt>
                <c:pt idx="5">
                  <c:v>3</c:v>
                </c:pt>
                <c:pt idx="6">
                  <c:v>3</c:v>
                </c:pt>
                <c:pt idx="7">
                  <c:v>3</c:v>
                </c:pt>
                <c:pt idx="8">
                  <c:v>3</c:v>
                </c:pt>
                <c:pt idx="9">
                  <c:v>3</c:v>
                </c:pt>
                <c:pt idx="10">
                  <c:v>3</c:v>
                </c:pt>
                <c:pt idx="11">
                  <c:v>3</c:v>
                </c:pt>
                <c:pt idx="12">
                  <c:v>3</c:v>
                </c:pt>
                <c:pt idx="13">
                  <c:v>3</c:v>
                </c:pt>
                <c:pt idx="14">
                  <c:v>3</c:v>
                </c:pt>
              </c:numCache>
            </c:numRef>
          </c:val>
          <c:extLst xmlns:c16r2="http://schemas.microsoft.com/office/drawing/2015/06/chart">
            <c:ext xmlns:c16="http://schemas.microsoft.com/office/drawing/2014/chart" uri="{C3380CC4-5D6E-409C-BE32-E72D297353CC}">
              <c16:uniqueId val="{00000001-55DD-4CE8-8045-63B6AD98BC83}"/>
            </c:ext>
          </c:extLst>
        </c:ser>
        <c:ser>
          <c:idx val="2"/>
          <c:order val="2"/>
          <c:tx>
            <c:v>Student 3</c:v>
          </c:tx>
          <c:spPr>
            <a:solidFill>
              <a:schemeClr val="accent3"/>
            </a:solidFill>
            <a:ln>
              <a:noFill/>
            </a:ln>
            <a:effectLst/>
          </c:spPr>
          <c:invertIfNegative val="0"/>
          <c:val>
            <c:numRef>
              <c:f>'edTPA Nov 2,  2017 Reporting'!$F$26:$T$26</c:f>
              <c:numCache>
                <c:formatCode>General</c:formatCode>
                <c:ptCount val="15"/>
                <c:pt idx="0">
                  <c:v>3</c:v>
                </c:pt>
                <c:pt idx="1">
                  <c:v>3</c:v>
                </c:pt>
                <c:pt idx="2">
                  <c:v>3</c:v>
                </c:pt>
                <c:pt idx="3">
                  <c:v>4</c:v>
                </c:pt>
                <c:pt idx="4">
                  <c:v>3</c:v>
                </c:pt>
                <c:pt idx="5">
                  <c:v>3</c:v>
                </c:pt>
                <c:pt idx="6">
                  <c:v>3</c:v>
                </c:pt>
                <c:pt idx="7">
                  <c:v>4</c:v>
                </c:pt>
                <c:pt idx="8">
                  <c:v>3</c:v>
                </c:pt>
                <c:pt idx="9">
                  <c:v>3</c:v>
                </c:pt>
                <c:pt idx="10">
                  <c:v>3</c:v>
                </c:pt>
                <c:pt idx="11">
                  <c:v>4</c:v>
                </c:pt>
                <c:pt idx="12">
                  <c:v>4</c:v>
                </c:pt>
                <c:pt idx="13">
                  <c:v>4</c:v>
                </c:pt>
                <c:pt idx="14">
                  <c:v>4</c:v>
                </c:pt>
              </c:numCache>
            </c:numRef>
          </c:val>
          <c:extLst xmlns:c16r2="http://schemas.microsoft.com/office/drawing/2015/06/chart">
            <c:ext xmlns:c16="http://schemas.microsoft.com/office/drawing/2014/chart" uri="{C3380CC4-5D6E-409C-BE32-E72D297353CC}">
              <c16:uniqueId val="{00000002-55DD-4CE8-8045-63B6AD98BC83}"/>
            </c:ext>
          </c:extLst>
        </c:ser>
        <c:ser>
          <c:idx val="3"/>
          <c:order val="3"/>
          <c:tx>
            <c:v>Student 4</c:v>
          </c:tx>
          <c:spPr>
            <a:solidFill>
              <a:schemeClr val="accent4"/>
            </a:solidFill>
            <a:ln>
              <a:noFill/>
            </a:ln>
            <a:effectLst/>
          </c:spPr>
          <c:invertIfNegative val="0"/>
          <c:val>
            <c:numRef>
              <c:f>'edTPA Nov 2,  2017 Reporting'!$F$27:$T$27</c:f>
              <c:numCache>
                <c:formatCode>General</c:formatCode>
                <c:ptCount val="15"/>
                <c:pt idx="0">
                  <c:v>3</c:v>
                </c:pt>
                <c:pt idx="1">
                  <c:v>3</c:v>
                </c:pt>
                <c:pt idx="2">
                  <c:v>3</c:v>
                </c:pt>
                <c:pt idx="3">
                  <c:v>3</c:v>
                </c:pt>
                <c:pt idx="4">
                  <c:v>3</c:v>
                </c:pt>
                <c:pt idx="5">
                  <c:v>3</c:v>
                </c:pt>
                <c:pt idx="6">
                  <c:v>3</c:v>
                </c:pt>
                <c:pt idx="7">
                  <c:v>3</c:v>
                </c:pt>
                <c:pt idx="8">
                  <c:v>3</c:v>
                </c:pt>
                <c:pt idx="9">
                  <c:v>3</c:v>
                </c:pt>
                <c:pt idx="10">
                  <c:v>3</c:v>
                </c:pt>
                <c:pt idx="11">
                  <c:v>3</c:v>
                </c:pt>
                <c:pt idx="12">
                  <c:v>2</c:v>
                </c:pt>
                <c:pt idx="13">
                  <c:v>3</c:v>
                </c:pt>
                <c:pt idx="14">
                  <c:v>3</c:v>
                </c:pt>
              </c:numCache>
            </c:numRef>
          </c:val>
          <c:extLst xmlns:c16r2="http://schemas.microsoft.com/office/drawing/2015/06/chart">
            <c:ext xmlns:c16="http://schemas.microsoft.com/office/drawing/2014/chart" uri="{C3380CC4-5D6E-409C-BE32-E72D297353CC}">
              <c16:uniqueId val="{00000003-55DD-4CE8-8045-63B6AD98BC83}"/>
            </c:ext>
          </c:extLst>
        </c:ser>
        <c:dLbls>
          <c:showLegendKey val="0"/>
          <c:showVal val="0"/>
          <c:showCatName val="0"/>
          <c:showSerName val="0"/>
          <c:showPercent val="0"/>
          <c:showBubbleSize val="0"/>
        </c:dLbls>
        <c:gapWidth val="219"/>
        <c:overlap val="-27"/>
        <c:axId val="80117120"/>
        <c:axId val="87982080"/>
      </c:barChart>
      <c:catAx>
        <c:axId val="80117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Rubrics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82080"/>
        <c:crosses val="autoZero"/>
        <c:auto val="1"/>
        <c:lblAlgn val="ctr"/>
        <c:lblOffset val="100"/>
        <c:noMultiLvlLbl val="0"/>
      </c:catAx>
      <c:valAx>
        <c:axId val="8798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 (out of 5)</a:t>
                </a:r>
              </a:p>
            </c:rich>
          </c:tx>
          <c:layout>
            <c:manualLayout>
              <c:xMode val="edge"/>
              <c:yMode val="edge"/>
              <c:x val="3.3333333333333333E-2"/>
              <c:y val="0.1674999999999999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17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4180</Words>
  <Characters>23830</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2013-05-21T16:57:00Z</cp:lastPrinted>
  <dcterms:created xsi:type="dcterms:W3CDTF">2018-06-11T21:03:00Z</dcterms:created>
  <dcterms:modified xsi:type="dcterms:W3CDTF">2018-06-11T21:03:00Z</dcterms:modified>
</cp:coreProperties>
</file>