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1D" w:rsidRDefault="00E7391D" w:rsidP="00F525FC">
      <w:pPr>
        <w:jc w:val="center"/>
        <w:rPr>
          <w:b/>
          <w:bCs/>
        </w:rPr>
      </w:pPr>
      <w:r>
        <w:rPr>
          <w:b/>
          <w:bCs/>
        </w:rPr>
        <w:t>Student Learning Assessment Program</w:t>
      </w:r>
    </w:p>
    <w:p w:rsidR="00E7391D" w:rsidRDefault="00E7391D" w:rsidP="00F525FC">
      <w:pPr>
        <w:pStyle w:val="Heading2"/>
      </w:pPr>
      <w:r>
        <w:t>Response to Summary Form</w:t>
      </w:r>
    </w:p>
    <w:p w:rsidR="00E7391D" w:rsidRDefault="00E7391D" w:rsidP="00F525FC">
      <w:pPr>
        <w:jc w:val="center"/>
      </w:pPr>
      <w:r>
        <w:rPr>
          <w:b/>
          <w:bCs/>
        </w:rPr>
        <w:t xml:space="preserve">Undergraduate Program </w:t>
      </w:r>
      <w:r w:rsidR="00C80593">
        <w:rPr>
          <w:b/>
          <w:bCs/>
        </w:rPr>
        <w:t>20</w:t>
      </w:r>
      <w:r w:rsidR="007E0D6C">
        <w:rPr>
          <w:b/>
          <w:bCs/>
        </w:rPr>
        <w:t>1</w:t>
      </w:r>
      <w:r w:rsidR="0042097D">
        <w:rPr>
          <w:b/>
          <w:bCs/>
        </w:rPr>
        <w:t>8</w:t>
      </w:r>
    </w:p>
    <w:p w:rsidR="00E7391D" w:rsidRDefault="00E7391D">
      <w:pPr>
        <w:jc w:val="center"/>
      </w:pPr>
    </w:p>
    <w:p w:rsidR="00E7391D" w:rsidRDefault="00E7391D">
      <w:r>
        <w:t xml:space="preserve">Department:  </w:t>
      </w:r>
      <w:r w:rsidR="00342833">
        <w:t>Communication Studies</w:t>
      </w:r>
      <w:r w:rsidR="00C42D9D">
        <w:t xml:space="preserve"> </w:t>
      </w:r>
    </w:p>
    <w:p w:rsidR="00C42D9D" w:rsidRDefault="00C42D9D"/>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90"/>
        <w:gridCol w:w="5760"/>
      </w:tblGrid>
      <w:tr w:rsidR="00E7391D" w:rsidTr="004E5DBE">
        <w:trPr>
          <w:trHeight w:val="665"/>
        </w:trPr>
        <w:tc>
          <w:tcPr>
            <w:tcW w:w="1890" w:type="dxa"/>
          </w:tcPr>
          <w:p w:rsidR="00E7391D" w:rsidRDefault="00E7391D">
            <w:pPr>
              <w:jc w:val="center"/>
              <w:rPr>
                <w:b/>
                <w:bCs/>
                <w:sz w:val="22"/>
              </w:rPr>
            </w:pPr>
            <w:r>
              <w:rPr>
                <w:b/>
                <w:bCs/>
                <w:sz w:val="22"/>
              </w:rPr>
              <w:t>Category</w:t>
            </w:r>
          </w:p>
        </w:tc>
        <w:tc>
          <w:tcPr>
            <w:tcW w:w="1890" w:type="dxa"/>
          </w:tcPr>
          <w:p w:rsidR="00E7391D" w:rsidRDefault="00E7391D">
            <w:pPr>
              <w:jc w:val="center"/>
              <w:rPr>
                <w:b/>
                <w:bCs/>
                <w:sz w:val="22"/>
              </w:rPr>
            </w:pPr>
            <w:r>
              <w:rPr>
                <w:b/>
                <w:bCs/>
                <w:sz w:val="22"/>
              </w:rPr>
              <w:t>Level</w:t>
            </w:r>
            <w:r>
              <w:rPr>
                <w:rStyle w:val="FootnoteReference"/>
                <w:b/>
                <w:bCs/>
                <w:sz w:val="22"/>
              </w:rPr>
              <w:footnoteReference w:customMarkFollows="1" w:id="1"/>
              <w:t>*</w:t>
            </w:r>
          </w:p>
        </w:tc>
        <w:tc>
          <w:tcPr>
            <w:tcW w:w="5760" w:type="dxa"/>
          </w:tcPr>
          <w:p w:rsidR="00E7391D" w:rsidRDefault="00E7391D">
            <w:pPr>
              <w:pStyle w:val="Heading1"/>
              <w:jc w:val="center"/>
              <w:rPr>
                <w:b w:val="0"/>
                <w:bCs w:val="0"/>
                <w:sz w:val="22"/>
              </w:rPr>
            </w:pPr>
            <w:r>
              <w:rPr>
                <w:sz w:val="22"/>
              </w:rPr>
              <w:t>Comments</w:t>
            </w:r>
          </w:p>
        </w:tc>
      </w:tr>
      <w:tr w:rsidR="00E7391D" w:rsidTr="004E5DBE">
        <w:tc>
          <w:tcPr>
            <w:tcW w:w="1890" w:type="dxa"/>
          </w:tcPr>
          <w:p w:rsidR="00E7391D" w:rsidRDefault="00E7391D">
            <w:pPr>
              <w:pStyle w:val="Heading1"/>
              <w:rPr>
                <w:sz w:val="22"/>
              </w:rPr>
            </w:pPr>
            <w:r>
              <w:rPr>
                <w:sz w:val="22"/>
              </w:rPr>
              <w:t>Learning Objectives</w:t>
            </w:r>
          </w:p>
        </w:tc>
        <w:tc>
          <w:tcPr>
            <w:tcW w:w="1890" w:type="dxa"/>
          </w:tcPr>
          <w:p w:rsidR="00E7391D" w:rsidRDefault="00E7391D" w:rsidP="00866004">
            <w:pPr>
              <w:rPr>
                <w:sz w:val="22"/>
              </w:rPr>
            </w:pPr>
            <w:r>
              <w:rPr>
                <w:sz w:val="22"/>
              </w:rPr>
              <w:t xml:space="preserve">Level </w:t>
            </w:r>
            <w:r w:rsidR="00026801">
              <w:rPr>
                <w:sz w:val="22"/>
              </w:rPr>
              <w:t>3</w:t>
            </w:r>
            <w:r>
              <w:rPr>
                <w:sz w:val="22"/>
              </w:rPr>
              <w:t>, B.</w:t>
            </w:r>
            <w:r w:rsidR="00866004">
              <w:rPr>
                <w:sz w:val="22"/>
              </w:rPr>
              <w:t>A</w:t>
            </w:r>
            <w:r>
              <w:rPr>
                <w:sz w:val="22"/>
              </w:rPr>
              <w:t>.</w:t>
            </w:r>
            <w:r w:rsidR="00866004">
              <w:rPr>
                <w:sz w:val="22"/>
              </w:rPr>
              <w:t>,</w:t>
            </w:r>
            <w:r>
              <w:rPr>
                <w:sz w:val="22"/>
              </w:rPr>
              <w:t xml:space="preserve"> </w:t>
            </w:r>
            <w:r w:rsidR="00866004">
              <w:rPr>
                <w:sz w:val="22"/>
              </w:rPr>
              <w:t>Public Relations</w:t>
            </w:r>
          </w:p>
        </w:tc>
        <w:tc>
          <w:tcPr>
            <w:tcW w:w="5760" w:type="dxa"/>
          </w:tcPr>
          <w:p w:rsidR="00E7391D" w:rsidRDefault="00587AD9" w:rsidP="00587AD9">
            <w:pPr>
              <w:rPr>
                <w:sz w:val="22"/>
              </w:rPr>
            </w:pPr>
            <w:r>
              <w:rPr>
                <w:sz w:val="22"/>
              </w:rPr>
              <w:t>Objectives are specific and measurable for the most part.</w:t>
            </w:r>
            <w:r w:rsidR="00C42D9D">
              <w:rPr>
                <w:sz w:val="22"/>
              </w:rPr>
              <w:t xml:space="preserve">  </w:t>
            </w:r>
            <w:r>
              <w:rPr>
                <w:sz w:val="22"/>
              </w:rPr>
              <w:t>You may want to be more specific about the content knowledge referenced in objective one; this objective is rather broad as written.  A lot of what you want the students to know is given in the next 2 columns.  All five of the undergraduate learning goals have been adopted by this program, which is great!</w:t>
            </w:r>
          </w:p>
        </w:tc>
      </w:tr>
      <w:tr w:rsidR="00E7391D" w:rsidTr="004E5DBE">
        <w:tc>
          <w:tcPr>
            <w:tcW w:w="1890" w:type="dxa"/>
          </w:tcPr>
          <w:p w:rsidR="00E7391D" w:rsidRDefault="00E7391D">
            <w:pPr>
              <w:rPr>
                <w:b/>
                <w:bCs/>
                <w:sz w:val="22"/>
              </w:rPr>
            </w:pPr>
            <w:r>
              <w:rPr>
                <w:b/>
                <w:bCs/>
                <w:sz w:val="22"/>
              </w:rPr>
              <w:t>How, Where, and When Assessed</w:t>
            </w:r>
          </w:p>
        </w:tc>
        <w:tc>
          <w:tcPr>
            <w:tcW w:w="1890" w:type="dxa"/>
          </w:tcPr>
          <w:p w:rsidR="00E7391D" w:rsidRDefault="00205985" w:rsidP="000B5EAB">
            <w:pPr>
              <w:rPr>
                <w:sz w:val="22"/>
              </w:rPr>
            </w:pPr>
            <w:r>
              <w:rPr>
                <w:sz w:val="22"/>
              </w:rPr>
              <w:t xml:space="preserve">Level </w:t>
            </w:r>
            <w:r w:rsidR="000B5EAB">
              <w:rPr>
                <w:sz w:val="22"/>
              </w:rPr>
              <w:t>2</w:t>
            </w:r>
            <w:r w:rsidR="00E7391D">
              <w:rPr>
                <w:sz w:val="22"/>
              </w:rPr>
              <w:t xml:space="preserve">, </w:t>
            </w:r>
            <w:r w:rsidR="00866004">
              <w:rPr>
                <w:sz w:val="22"/>
              </w:rPr>
              <w:t>B.A., Public Relations</w:t>
            </w:r>
          </w:p>
        </w:tc>
        <w:tc>
          <w:tcPr>
            <w:tcW w:w="5760" w:type="dxa"/>
          </w:tcPr>
          <w:p w:rsidR="00E7391D" w:rsidRDefault="007B6FC6" w:rsidP="00587AD9">
            <w:pPr>
              <w:rPr>
                <w:sz w:val="22"/>
              </w:rPr>
            </w:pPr>
            <w:r>
              <w:rPr>
                <w:sz w:val="22"/>
              </w:rPr>
              <w:t xml:space="preserve">You have some good details here that help to flesh out your desired learning outcomes.  </w:t>
            </w:r>
            <w:r w:rsidR="00587AD9">
              <w:rPr>
                <w:sz w:val="22"/>
              </w:rPr>
              <w:t>A pre-test/post-test approach is a good one to measure content knowledge in your discipline, and you have targeted courses in which the test will be given.  You will want to remind your majors that this test will be repeated, so they understand that they will be asked in CMN 4921 to display knowledge across the curriculum and not just from that course.  The CT rubric applied across various courses is a good direct measure as well.</w:t>
            </w:r>
            <w:r>
              <w:rPr>
                <w:sz w:val="22"/>
              </w:rPr>
              <w:t xml:space="preserve">  You have several measures set up to assess responsible citizenship.  Are you looking for growth across the program?  If so, you may want to attach the completion of these measures to specific courses, so you can see the impact of those courses.  Right now, your plan to ask all majors to complete each measure in the spring semester may require a lot of coordination and reminders to get a decent return if you don’t embed them in courses.  </w:t>
            </w:r>
            <w:r w:rsidR="00E00C0A">
              <w:rPr>
                <w:sz w:val="22"/>
              </w:rPr>
              <w:t>Are you using the University rubrics or ones you created in your department?  Either is fine, but it does help me to follow your plan to see the rubrics, so please include them with the next report.</w:t>
            </w:r>
          </w:p>
        </w:tc>
      </w:tr>
      <w:tr w:rsidR="00E7391D" w:rsidTr="004E5DBE">
        <w:tc>
          <w:tcPr>
            <w:tcW w:w="1890" w:type="dxa"/>
          </w:tcPr>
          <w:p w:rsidR="00E7391D" w:rsidRDefault="00E7391D">
            <w:pPr>
              <w:rPr>
                <w:b/>
                <w:bCs/>
                <w:sz w:val="22"/>
              </w:rPr>
            </w:pPr>
          </w:p>
          <w:p w:rsidR="00E7391D" w:rsidRDefault="00E7391D">
            <w:pPr>
              <w:rPr>
                <w:b/>
                <w:bCs/>
                <w:sz w:val="22"/>
              </w:rPr>
            </w:pPr>
            <w:r>
              <w:rPr>
                <w:b/>
                <w:bCs/>
                <w:sz w:val="22"/>
              </w:rPr>
              <w:t>Expectations</w:t>
            </w:r>
          </w:p>
        </w:tc>
        <w:tc>
          <w:tcPr>
            <w:tcW w:w="1890" w:type="dxa"/>
          </w:tcPr>
          <w:p w:rsidR="00E7391D" w:rsidRDefault="00E7391D" w:rsidP="00821F2B">
            <w:pPr>
              <w:rPr>
                <w:sz w:val="22"/>
              </w:rPr>
            </w:pPr>
            <w:r>
              <w:rPr>
                <w:sz w:val="22"/>
              </w:rPr>
              <w:t xml:space="preserve">Level </w:t>
            </w:r>
            <w:r w:rsidR="00821F2B">
              <w:rPr>
                <w:sz w:val="22"/>
              </w:rPr>
              <w:t>2</w:t>
            </w:r>
            <w:r>
              <w:rPr>
                <w:sz w:val="22"/>
              </w:rPr>
              <w:t xml:space="preserve">, </w:t>
            </w:r>
            <w:r w:rsidR="00866004">
              <w:rPr>
                <w:sz w:val="22"/>
              </w:rPr>
              <w:t>B.A., Public Relations</w:t>
            </w:r>
          </w:p>
        </w:tc>
        <w:tc>
          <w:tcPr>
            <w:tcW w:w="5760" w:type="dxa"/>
          </w:tcPr>
          <w:p w:rsidR="00E7391D" w:rsidRDefault="00821F2B" w:rsidP="00821F2B">
            <w:pPr>
              <w:rPr>
                <w:sz w:val="22"/>
              </w:rPr>
            </w:pPr>
            <w:r>
              <w:rPr>
                <w:sz w:val="22"/>
              </w:rPr>
              <w:t xml:space="preserve">You have established expectations for each of your measures.  You may find that you want to set levels of achievement across your course levels </w:t>
            </w:r>
            <w:r w:rsidR="00B44172">
              <w:rPr>
                <w:sz w:val="22"/>
              </w:rPr>
              <w:t xml:space="preserve">for all measures </w:t>
            </w:r>
            <w:r>
              <w:rPr>
                <w:sz w:val="22"/>
              </w:rPr>
              <w:t>as you do for the rubric scores.</w:t>
            </w:r>
          </w:p>
        </w:tc>
      </w:tr>
      <w:tr w:rsidR="00E7391D" w:rsidTr="004E5DBE">
        <w:tc>
          <w:tcPr>
            <w:tcW w:w="1890" w:type="dxa"/>
          </w:tcPr>
          <w:p w:rsidR="00E7391D" w:rsidRDefault="00E7391D">
            <w:pPr>
              <w:rPr>
                <w:b/>
                <w:bCs/>
                <w:sz w:val="22"/>
              </w:rPr>
            </w:pPr>
          </w:p>
          <w:p w:rsidR="00E7391D" w:rsidRDefault="00E7391D">
            <w:pPr>
              <w:rPr>
                <w:b/>
                <w:bCs/>
                <w:sz w:val="22"/>
              </w:rPr>
            </w:pPr>
            <w:r>
              <w:rPr>
                <w:b/>
                <w:bCs/>
                <w:sz w:val="22"/>
              </w:rPr>
              <w:t>Results</w:t>
            </w:r>
          </w:p>
        </w:tc>
        <w:tc>
          <w:tcPr>
            <w:tcW w:w="1890" w:type="dxa"/>
          </w:tcPr>
          <w:p w:rsidR="00E7391D" w:rsidRDefault="00E7391D" w:rsidP="00B44172">
            <w:pPr>
              <w:rPr>
                <w:sz w:val="22"/>
              </w:rPr>
            </w:pPr>
            <w:r>
              <w:rPr>
                <w:sz w:val="22"/>
              </w:rPr>
              <w:t xml:space="preserve">Level </w:t>
            </w:r>
            <w:r w:rsidR="00B44172">
              <w:rPr>
                <w:sz w:val="22"/>
              </w:rPr>
              <w:t>2</w:t>
            </w:r>
            <w:r>
              <w:rPr>
                <w:sz w:val="22"/>
              </w:rPr>
              <w:t xml:space="preserve">, </w:t>
            </w:r>
            <w:r w:rsidR="00866004">
              <w:rPr>
                <w:sz w:val="22"/>
              </w:rPr>
              <w:t>B.A., Public Relations</w:t>
            </w:r>
          </w:p>
        </w:tc>
        <w:tc>
          <w:tcPr>
            <w:tcW w:w="5760" w:type="dxa"/>
          </w:tcPr>
          <w:p w:rsidR="00E7391D" w:rsidRDefault="00E00C0A" w:rsidP="006A4CB3">
            <w:pPr>
              <w:rPr>
                <w:sz w:val="22"/>
              </w:rPr>
            </w:pPr>
            <w:r>
              <w:rPr>
                <w:sz w:val="22"/>
              </w:rPr>
              <w:t>I’m impressed that you have results already since this is the first iteration of your plan!  Results are collected for many of the measures.  You have made a good start on this plan.</w:t>
            </w:r>
            <w:bookmarkStart w:id="0" w:name="_GoBack"/>
            <w:bookmarkEnd w:id="0"/>
          </w:p>
        </w:tc>
      </w:tr>
      <w:tr w:rsidR="00E7391D" w:rsidTr="004E5DBE">
        <w:tc>
          <w:tcPr>
            <w:tcW w:w="1890" w:type="dxa"/>
          </w:tcPr>
          <w:p w:rsidR="00E7391D" w:rsidRDefault="00E7391D">
            <w:pPr>
              <w:rPr>
                <w:b/>
                <w:bCs/>
                <w:sz w:val="22"/>
              </w:rPr>
            </w:pPr>
            <w:r>
              <w:rPr>
                <w:b/>
                <w:bCs/>
                <w:sz w:val="22"/>
              </w:rPr>
              <w:t>How Results Will be Used</w:t>
            </w:r>
          </w:p>
        </w:tc>
        <w:tc>
          <w:tcPr>
            <w:tcW w:w="1890" w:type="dxa"/>
          </w:tcPr>
          <w:p w:rsidR="00E7391D" w:rsidRDefault="00A55CAB" w:rsidP="00B44172">
            <w:pPr>
              <w:pStyle w:val="BodyText"/>
            </w:pPr>
            <w:r>
              <w:t xml:space="preserve">Level </w:t>
            </w:r>
            <w:r w:rsidR="00B44172">
              <w:t>2</w:t>
            </w:r>
            <w:r w:rsidR="00E7391D">
              <w:t xml:space="preserve">, </w:t>
            </w:r>
            <w:r w:rsidR="00866004">
              <w:t>B.A., Public Relations</w:t>
            </w:r>
          </w:p>
        </w:tc>
        <w:tc>
          <w:tcPr>
            <w:tcW w:w="5760" w:type="dxa"/>
          </w:tcPr>
          <w:p w:rsidR="00E7391D" w:rsidRDefault="00B44172" w:rsidP="00E00C0A">
            <w:pPr>
              <w:rPr>
                <w:sz w:val="22"/>
              </w:rPr>
            </w:pPr>
            <w:r>
              <w:rPr>
                <w:sz w:val="22"/>
              </w:rPr>
              <w:t>A feedback loop is in place with faculty completing measures and giving exams and the coordinator compiling and sharing data at the August retreat.</w:t>
            </w:r>
            <w:r w:rsidR="00E00C0A">
              <w:rPr>
                <w:sz w:val="22"/>
              </w:rPr>
              <w:t xml:space="preserve">  In future reports you may want to identify which classes you will use for the rubrics rather than leaving it as across the curriculum.</w:t>
            </w:r>
          </w:p>
        </w:tc>
      </w:tr>
    </w:tbl>
    <w:p w:rsidR="00D10C01" w:rsidRDefault="00D10C01" w:rsidP="00C42D9D"/>
    <w:sectPr w:rsidR="00D10C01" w:rsidSect="00A9458D">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D4B" w:rsidRDefault="00284D4B">
      <w:r>
        <w:separator/>
      </w:r>
    </w:p>
  </w:endnote>
  <w:endnote w:type="continuationSeparator" w:id="0">
    <w:p w:rsidR="00284D4B" w:rsidRDefault="0028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D4B" w:rsidRDefault="00284D4B">
      <w:r>
        <w:separator/>
      </w:r>
    </w:p>
  </w:footnote>
  <w:footnote w:type="continuationSeparator" w:id="0">
    <w:p w:rsidR="00284D4B" w:rsidRDefault="00284D4B">
      <w:r>
        <w:continuationSeparator/>
      </w:r>
    </w:p>
  </w:footnote>
  <w:footnote w:id="1">
    <w:p w:rsidR="00866980" w:rsidRDefault="00866980">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9B"/>
    <w:rsid w:val="000022D3"/>
    <w:rsid w:val="00026801"/>
    <w:rsid w:val="000B5EAB"/>
    <w:rsid w:val="000B7C5F"/>
    <w:rsid w:val="000E58C6"/>
    <w:rsid w:val="00164BE7"/>
    <w:rsid w:val="002053CC"/>
    <w:rsid w:val="00205985"/>
    <w:rsid w:val="00235C05"/>
    <w:rsid w:val="00275B78"/>
    <w:rsid w:val="00284D4B"/>
    <w:rsid w:val="002A2D7B"/>
    <w:rsid w:val="002C38D5"/>
    <w:rsid w:val="002C667B"/>
    <w:rsid w:val="002D4E2B"/>
    <w:rsid w:val="00302B93"/>
    <w:rsid w:val="00342833"/>
    <w:rsid w:val="00386926"/>
    <w:rsid w:val="003B6024"/>
    <w:rsid w:val="003C354B"/>
    <w:rsid w:val="0042097D"/>
    <w:rsid w:val="00466234"/>
    <w:rsid w:val="004A2F46"/>
    <w:rsid w:val="004C5B10"/>
    <w:rsid w:val="004D5F58"/>
    <w:rsid w:val="004E5DBE"/>
    <w:rsid w:val="004F6B9B"/>
    <w:rsid w:val="004F7DC2"/>
    <w:rsid w:val="00517571"/>
    <w:rsid w:val="00562799"/>
    <w:rsid w:val="00565F85"/>
    <w:rsid w:val="00587AD9"/>
    <w:rsid w:val="005A57D2"/>
    <w:rsid w:val="005B1E49"/>
    <w:rsid w:val="005B218A"/>
    <w:rsid w:val="005C5846"/>
    <w:rsid w:val="00603B0B"/>
    <w:rsid w:val="00606B5F"/>
    <w:rsid w:val="0062492D"/>
    <w:rsid w:val="00625B42"/>
    <w:rsid w:val="00632AF3"/>
    <w:rsid w:val="00663025"/>
    <w:rsid w:val="006911FD"/>
    <w:rsid w:val="006A4CB3"/>
    <w:rsid w:val="006B6EF5"/>
    <w:rsid w:val="00731247"/>
    <w:rsid w:val="00762D82"/>
    <w:rsid w:val="00762FDF"/>
    <w:rsid w:val="007B6FC6"/>
    <w:rsid w:val="007C5E14"/>
    <w:rsid w:val="007E0D6C"/>
    <w:rsid w:val="00821F2B"/>
    <w:rsid w:val="008451FC"/>
    <w:rsid w:val="00866004"/>
    <w:rsid w:val="00866980"/>
    <w:rsid w:val="00887C08"/>
    <w:rsid w:val="008F03B7"/>
    <w:rsid w:val="0093113C"/>
    <w:rsid w:val="009647DE"/>
    <w:rsid w:val="009A0F33"/>
    <w:rsid w:val="009F23F6"/>
    <w:rsid w:val="00A37057"/>
    <w:rsid w:val="00A55CAB"/>
    <w:rsid w:val="00A62FC0"/>
    <w:rsid w:val="00A81DC0"/>
    <w:rsid w:val="00A9458D"/>
    <w:rsid w:val="00AF6962"/>
    <w:rsid w:val="00B44172"/>
    <w:rsid w:val="00B44425"/>
    <w:rsid w:val="00B81B9B"/>
    <w:rsid w:val="00C2186C"/>
    <w:rsid w:val="00C42D9D"/>
    <w:rsid w:val="00C44D16"/>
    <w:rsid w:val="00C771F5"/>
    <w:rsid w:val="00C80593"/>
    <w:rsid w:val="00CA4853"/>
    <w:rsid w:val="00CB6BE4"/>
    <w:rsid w:val="00D05354"/>
    <w:rsid w:val="00D10C01"/>
    <w:rsid w:val="00D45C4E"/>
    <w:rsid w:val="00D512DB"/>
    <w:rsid w:val="00DF4F32"/>
    <w:rsid w:val="00E00C0A"/>
    <w:rsid w:val="00E346B4"/>
    <w:rsid w:val="00E7391D"/>
    <w:rsid w:val="00E75654"/>
    <w:rsid w:val="00E95C12"/>
    <w:rsid w:val="00ED7855"/>
    <w:rsid w:val="00F42ACD"/>
    <w:rsid w:val="00F525FC"/>
    <w:rsid w:val="00F54DD9"/>
    <w:rsid w:val="00F838EC"/>
    <w:rsid w:val="00F92D23"/>
    <w:rsid w:val="00FC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42833"/>
    <w:rPr>
      <w:color w:val="0000FF"/>
      <w:u w:val="single"/>
    </w:rPr>
  </w:style>
  <w:style w:type="paragraph" w:styleId="BalloonText">
    <w:name w:val="Balloon Text"/>
    <w:basedOn w:val="Normal"/>
    <w:semiHidden/>
    <w:rsid w:val="00A55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342833"/>
    <w:rPr>
      <w:color w:val="0000FF"/>
      <w:u w:val="single"/>
    </w:rPr>
  </w:style>
  <w:style w:type="paragraph" w:styleId="BalloonText">
    <w:name w:val="Balloon Text"/>
    <w:basedOn w:val="Normal"/>
    <w:semiHidden/>
    <w:rsid w:val="00A55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B305-BF7C-4FD6-9441-CCC9B9A4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441</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2602</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2012-07-02T18:42:00Z</cp:lastPrinted>
  <dcterms:created xsi:type="dcterms:W3CDTF">2018-07-06T17:31:00Z</dcterms:created>
  <dcterms:modified xsi:type="dcterms:W3CDTF">2018-07-06T18:50:00Z</dcterms:modified>
</cp:coreProperties>
</file>