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6A651D" w14:textId="77777777" w:rsidR="00C11B57" w:rsidRDefault="00C11B57" w:rsidP="00C11B57">
      <w:pPr>
        <w:rPr>
          <w:b/>
          <w:bCs/>
          <w:i/>
          <w:iCs/>
          <w:sz w:val="28"/>
          <w:szCs w:val="28"/>
        </w:rPr>
      </w:pPr>
      <w:r>
        <w:rPr>
          <w:b/>
          <w:bCs/>
          <w:i/>
          <w:iCs/>
          <w:sz w:val="28"/>
          <w:szCs w:val="28"/>
        </w:rPr>
        <w:t>STUDENT LEARNING ASSESSMENT PROGRAM</w:t>
      </w:r>
    </w:p>
    <w:p w14:paraId="1DB5D4FE" w14:textId="233E2E82" w:rsidR="00C11B57" w:rsidRDefault="002368A8" w:rsidP="00C11B57">
      <w:pPr>
        <w:rPr>
          <w:b/>
          <w:bCs/>
          <w:color w:val="FF0000"/>
        </w:rPr>
      </w:pPr>
      <w:r>
        <w:rPr>
          <w:noProof/>
        </w:rPr>
        <mc:AlternateContent>
          <mc:Choice Requires="wps">
            <w:drawing>
              <wp:anchor distT="0" distB="0" distL="114300" distR="114300" simplePos="0" relativeHeight="251661312" behindDoc="0" locked="0" layoutInCell="1" allowOverlap="1" wp14:anchorId="1EDBCCF4" wp14:editId="71527F0F">
                <wp:simplePos x="0" y="0"/>
                <wp:positionH relativeFrom="column">
                  <wp:posOffset>4343400</wp:posOffset>
                </wp:positionH>
                <wp:positionV relativeFrom="paragraph">
                  <wp:posOffset>138430</wp:posOffset>
                </wp:positionV>
                <wp:extent cx="3543300" cy="1485900"/>
                <wp:effectExtent l="0" t="0" r="12700"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485900"/>
                        </a:xfrm>
                        <a:prstGeom prst="rect">
                          <a:avLst/>
                        </a:prstGeom>
                        <a:solidFill>
                          <a:srgbClr val="FFFFFF"/>
                        </a:solidFill>
                        <a:ln w="9525">
                          <a:solidFill>
                            <a:srgbClr val="000000"/>
                          </a:solidFill>
                          <a:miter lim="800000"/>
                          <a:headEnd/>
                          <a:tailEnd/>
                        </a:ln>
                      </wps:spPr>
                      <wps:txbx>
                        <w:txbxContent>
                          <w:p w14:paraId="4A16707F" w14:textId="4FC9CB22" w:rsidR="00974F07" w:rsidRDefault="00974F07" w:rsidP="00F841E9">
                            <w:pPr>
                              <w:rPr>
                                <w:sz w:val="20"/>
                                <w:szCs w:val="20"/>
                              </w:rPr>
                            </w:pPr>
                            <w:r>
                              <w:rPr>
                                <w:sz w:val="20"/>
                                <w:szCs w:val="20"/>
                              </w:rPr>
                              <w:t xml:space="preserve">Please complete a separate worksheet for each academic program (major, minor) at each level (undergraduate, graduate) in your department.  Worksheets are due to CASA this year by </w:t>
                            </w:r>
                            <w:r w:rsidRPr="000B7EDA">
                              <w:rPr>
                                <w:b/>
                                <w:bCs/>
                                <w:color w:val="FF0000"/>
                              </w:rPr>
                              <w:t xml:space="preserve">June </w:t>
                            </w:r>
                            <w:r w:rsidRPr="002E78DE">
                              <w:rPr>
                                <w:b/>
                                <w:bCs/>
                                <w:color w:val="FF0000"/>
                              </w:rPr>
                              <w:t>15, 201</w:t>
                            </w:r>
                            <w:r>
                              <w:rPr>
                                <w:b/>
                                <w:bCs/>
                                <w:color w:val="FF0000"/>
                              </w:rPr>
                              <w:t>8</w:t>
                            </w:r>
                            <w:r w:rsidRPr="002E78DE">
                              <w:rPr>
                                <w:sz w:val="20"/>
                                <w:szCs w:val="20"/>
                              </w:rPr>
                              <w:t>.</w:t>
                            </w:r>
                            <w:r>
                              <w:rPr>
                                <w:sz w:val="20"/>
                                <w:szCs w:val="20"/>
                              </w:rPr>
                              <w:t xml:space="preserve">  Worksheets should be sent electronically to </w:t>
                            </w:r>
                            <w:hyperlink r:id="rId7" w:history="1">
                              <w:r w:rsidRPr="00614910">
                                <w:rPr>
                                  <w:rStyle w:val="Hyperlink"/>
                                  <w:sz w:val="20"/>
                                  <w:szCs w:val="20"/>
                                </w:rPr>
                                <w:t>kjsanders@eiu.edu</w:t>
                              </w:r>
                            </w:hyperlink>
                            <w:r>
                              <w:rPr>
                                <w:sz w:val="20"/>
                                <w:szCs w:val="20"/>
                              </w:rPr>
                              <w:t xml:space="preserve"> and should also be submitted to your college dean.  For information about assessment or help with your assessment plans, visit the Assessment webpage at </w:t>
                            </w:r>
                            <w:hyperlink r:id="rId8" w:history="1">
                              <w:r>
                                <w:rPr>
                                  <w:rStyle w:val="Hyperlink"/>
                                  <w:sz w:val="20"/>
                                  <w:szCs w:val="20"/>
                                </w:rPr>
                                <w:t>http://www.eiu.edu/~assess/</w:t>
                              </w:r>
                            </w:hyperlink>
                            <w:r>
                              <w:rPr>
                                <w:sz w:val="20"/>
                                <w:szCs w:val="20"/>
                              </w:rPr>
                              <w:t xml:space="preserve"> or contact Karla Sanders in CASA at 581-6056.</w:t>
                            </w:r>
                            <w:r>
                              <w:rPr>
                                <w:sz w:val="20"/>
                                <w:szCs w:val="20"/>
                              </w:rPr>
                              <w:tab/>
                            </w:r>
                          </w:p>
                          <w:p w14:paraId="59E6A1A2" w14:textId="77777777" w:rsidR="00974F07" w:rsidRDefault="00974F07" w:rsidP="00C11B57">
                            <w:pPr>
                              <w:rPr>
                                <w:sz w:val="20"/>
                                <w:szCs w:val="20"/>
                              </w:rPr>
                            </w:pPr>
                            <w:r>
                              <w:rPr>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1EDBCCF4" id="_x0000_t202" coordsize="21600,21600" o:spt="202" path="m,l,21600r21600,l21600,xe">
                <v:stroke joinstyle="miter"/>
                <v:path gradientshapeok="t" o:connecttype="rect"/>
              </v:shapetype>
              <v:shape id="Text Box 3" o:spid="_x0000_s1026" type="#_x0000_t202" style="position:absolute;margin-left:342pt;margin-top:10.9pt;width:279pt;height:1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">
                <v:textbox>
                  <w:txbxContent>
                    <w:p w14:paraId="4A16707F" w14:textId="4FC9CB22" w:rsidR="00974F07" w:rsidRDefault="00974F07" w:rsidP="00F841E9">
                      <w:pPr>
                        <w:rPr>
                          <w:sz w:val="20"/>
                          <w:szCs w:val="20"/>
                        </w:rPr>
                      </w:pPr>
                      <w:r>
                        <w:rPr>
                          <w:sz w:val="20"/>
                          <w:szCs w:val="20"/>
                        </w:rPr>
                        <w:t xml:space="preserve">Please complete a separate worksheet for each academic program (major, minor) at each level (undergraduate, graduate) in your department.  Worksheets are due to CASA this year by </w:t>
                      </w:r>
                      <w:r w:rsidRPr="000B7EDA">
                        <w:rPr>
                          <w:b/>
                          <w:bCs/>
                          <w:color w:val="FF0000"/>
                        </w:rPr>
                        <w:t xml:space="preserve">June </w:t>
                      </w:r>
                      <w:r w:rsidRPr="002E78DE">
                        <w:rPr>
                          <w:b/>
                          <w:bCs/>
                          <w:color w:val="FF0000"/>
                        </w:rPr>
                        <w:t>15, 201</w:t>
                      </w:r>
                      <w:r>
                        <w:rPr>
                          <w:b/>
                          <w:bCs/>
                          <w:color w:val="FF0000"/>
                        </w:rPr>
                        <w:t>8</w:t>
                      </w:r>
                      <w:r w:rsidRPr="002E78DE">
                        <w:rPr>
                          <w:sz w:val="20"/>
                          <w:szCs w:val="20"/>
                        </w:rPr>
                        <w:t>.</w:t>
                      </w:r>
                      <w:r>
                        <w:rPr>
                          <w:sz w:val="20"/>
                          <w:szCs w:val="20"/>
                        </w:rPr>
                        <w:t xml:space="preserve">  Worksheets should be sent electronically to </w:t>
                      </w:r>
                      <w:hyperlink r:id="rId9" w:history="1">
                        <w:r w:rsidRPr="00614910">
                          <w:rPr>
                            <w:rStyle w:val="Hyperlink"/>
                            <w:sz w:val="20"/>
                            <w:szCs w:val="20"/>
                          </w:rPr>
                          <w:t>kjsanders@eiu.edu</w:t>
                        </w:r>
                      </w:hyperlink>
                      <w:r>
                        <w:rPr>
                          <w:sz w:val="20"/>
                          <w:szCs w:val="20"/>
                        </w:rPr>
                        <w:t xml:space="preserve"> and should also be submitted to your college dean.  For information about assessment or help with your assessment plans, visit the Assessment webpage at </w:t>
                      </w:r>
                      <w:hyperlink r:id="rId10" w:history="1">
                        <w:r>
                          <w:rPr>
                            <w:rStyle w:val="Hyperlink"/>
                            <w:sz w:val="20"/>
                            <w:szCs w:val="20"/>
                          </w:rPr>
                          <w:t>http://www.eiu.edu/~assess/</w:t>
                        </w:r>
                      </w:hyperlink>
                      <w:r>
                        <w:rPr>
                          <w:sz w:val="20"/>
                          <w:szCs w:val="20"/>
                        </w:rPr>
                        <w:t xml:space="preserve"> or contact Karla Sanders in CASA at 581-6056.</w:t>
                      </w:r>
                      <w:r>
                        <w:rPr>
                          <w:sz w:val="20"/>
                          <w:szCs w:val="20"/>
                        </w:rPr>
                        <w:tab/>
                      </w:r>
                    </w:p>
                    <w:p w14:paraId="59E6A1A2" w14:textId="77777777" w:rsidR="00974F07" w:rsidRDefault="00974F07" w:rsidP="00C11B57">
                      <w:pPr>
                        <w:rPr>
                          <w:sz w:val="20"/>
                          <w:szCs w:val="20"/>
                        </w:rPr>
                      </w:pPr>
                      <w:r>
                        <w:rPr>
                          <w:sz w:val="20"/>
                          <w:szCs w:val="20"/>
                        </w:rPr>
                        <w:tab/>
                      </w:r>
                    </w:p>
                  </w:txbxContent>
                </v:textbox>
              </v:shape>
            </w:pict>
          </mc:Fallback>
        </mc:AlternateContent>
      </w:r>
      <w:r w:rsidR="00C11B57">
        <w:rPr>
          <w:b/>
          <w:bCs/>
          <w:i/>
          <w:iCs/>
          <w:sz w:val="28"/>
          <w:szCs w:val="28"/>
        </w:rPr>
        <w:t xml:space="preserve">SUMMARY </w:t>
      </w:r>
      <w:proofErr w:type="gramStart"/>
      <w:r w:rsidR="00C11B57">
        <w:rPr>
          <w:b/>
          <w:bCs/>
          <w:i/>
          <w:iCs/>
          <w:sz w:val="28"/>
          <w:szCs w:val="28"/>
        </w:rPr>
        <w:t xml:space="preserve">FORM  </w:t>
      </w:r>
      <w:r w:rsidR="00C11B57">
        <w:rPr>
          <w:b/>
          <w:bCs/>
          <w:i/>
          <w:iCs/>
          <w:color w:val="FF0000"/>
          <w:sz w:val="28"/>
          <w:szCs w:val="28"/>
        </w:rPr>
        <w:t>AY</w:t>
      </w:r>
      <w:proofErr w:type="gramEnd"/>
      <w:r w:rsidR="00C11B57">
        <w:rPr>
          <w:b/>
          <w:bCs/>
          <w:i/>
          <w:iCs/>
          <w:color w:val="FF0000"/>
          <w:sz w:val="28"/>
          <w:szCs w:val="28"/>
        </w:rPr>
        <w:t xml:space="preserve"> 20</w:t>
      </w:r>
      <w:r w:rsidR="00DC554C">
        <w:rPr>
          <w:b/>
          <w:bCs/>
          <w:i/>
          <w:iCs/>
          <w:color w:val="FF0000"/>
          <w:sz w:val="28"/>
          <w:szCs w:val="28"/>
        </w:rPr>
        <w:t>17</w:t>
      </w:r>
      <w:r w:rsidR="00C11B57">
        <w:rPr>
          <w:b/>
          <w:bCs/>
          <w:i/>
          <w:iCs/>
          <w:color w:val="FF0000"/>
          <w:sz w:val="28"/>
          <w:szCs w:val="28"/>
        </w:rPr>
        <w:t>-20</w:t>
      </w:r>
      <w:r w:rsidR="00C712DB">
        <w:rPr>
          <w:b/>
          <w:bCs/>
          <w:i/>
          <w:iCs/>
          <w:color w:val="FF0000"/>
          <w:sz w:val="28"/>
          <w:szCs w:val="28"/>
        </w:rPr>
        <w:t>1</w:t>
      </w:r>
      <w:r w:rsidR="00DC554C">
        <w:rPr>
          <w:b/>
          <w:bCs/>
          <w:i/>
          <w:iCs/>
          <w:color w:val="FF0000"/>
          <w:sz w:val="28"/>
          <w:szCs w:val="28"/>
        </w:rPr>
        <w:t>8</w:t>
      </w:r>
    </w:p>
    <w:p w14:paraId="63B8CFD7" w14:textId="77777777" w:rsidR="00C11B57" w:rsidRDefault="002368A8" w:rsidP="00C11B57">
      <w:r>
        <w:rPr>
          <w:noProof/>
        </w:rPr>
        <mc:AlternateContent>
          <mc:Choice Requires="wps">
            <w:drawing>
              <wp:anchor distT="0" distB="0" distL="114300" distR="114300" simplePos="0" relativeHeight="251660288" behindDoc="0" locked="0" layoutInCell="1" allowOverlap="1" wp14:anchorId="04E15B2A" wp14:editId="5472FF59">
                <wp:simplePos x="0" y="0"/>
                <wp:positionH relativeFrom="column">
                  <wp:posOffset>1295400</wp:posOffset>
                </wp:positionH>
                <wp:positionV relativeFrom="paragraph">
                  <wp:posOffset>162560</wp:posOffset>
                </wp:positionV>
                <wp:extent cx="2971800" cy="342900"/>
                <wp:effectExtent l="0" t="0" r="25400" b="381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14:paraId="78A52F4F" w14:textId="44B86AB0" w:rsidR="00974F07" w:rsidRDefault="00974F07" w:rsidP="00C11B57">
                            <w:r>
                              <w:t>B. S. in Health Communication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4E15B2A" id="Text Box 2" o:spid="_x0000_s1027" type="#_x0000_t202" style="position:absolute;margin-left:102pt;margin-top:12.8pt;width:234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">
                <v:textbox>
                  <w:txbxContent>
                    <w:p w14:paraId="78A52F4F" w14:textId="44B86AB0" w:rsidR="00974F07" w:rsidRDefault="00974F07" w:rsidP="00C11B57">
                      <w:r>
                        <w:t>B. S. in Health Communication</w:t>
                      </w:r>
                    </w:p>
                  </w:txbxContent>
                </v:textbox>
              </v:shape>
            </w:pict>
          </mc:Fallback>
        </mc:AlternateContent>
      </w:r>
    </w:p>
    <w:p w14:paraId="440A5474" w14:textId="77777777" w:rsidR="00C11B57" w:rsidRDefault="00C11B57" w:rsidP="00C11B57">
      <w:pPr>
        <w:rPr>
          <w:b/>
          <w:bCs/>
          <w:sz w:val="20"/>
          <w:szCs w:val="20"/>
        </w:rPr>
      </w:pPr>
      <w:r>
        <w:rPr>
          <w:b/>
          <w:bCs/>
          <w:sz w:val="20"/>
          <w:szCs w:val="20"/>
        </w:rPr>
        <w:t>Degree and</w:t>
      </w:r>
    </w:p>
    <w:p w14:paraId="5B56CED0" w14:textId="77777777" w:rsidR="00C11B57" w:rsidRDefault="00C11B57" w:rsidP="00C11B57">
      <w:pPr>
        <w:rPr>
          <w:b/>
          <w:bCs/>
        </w:rPr>
      </w:pPr>
      <w:r>
        <w:rPr>
          <w:b/>
          <w:bCs/>
          <w:sz w:val="20"/>
          <w:szCs w:val="20"/>
        </w:rPr>
        <w:t>Program Name:</w:t>
      </w:r>
    </w:p>
    <w:p w14:paraId="2C48F840" w14:textId="77777777" w:rsidR="00C11B57" w:rsidRDefault="00C11B57" w:rsidP="00C11B57">
      <w:pPr>
        <w:rPr>
          <w:b/>
          <w:bCs/>
          <w:sz w:val="20"/>
          <w:szCs w:val="20"/>
        </w:rPr>
      </w:pPr>
    </w:p>
    <w:p w14:paraId="06687E4E" w14:textId="77777777" w:rsidR="00C11B57" w:rsidRDefault="00C11B57" w:rsidP="00C11B57">
      <w:pPr>
        <w:pStyle w:val="Heading1"/>
      </w:pPr>
    </w:p>
    <w:p w14:paraId="71C21BA6" w14:textId="77777777" w:rsidR="00C11B57" w:rsidRPr="009179DC" w:rsidRDefault="002368A8" w:rsidP="00C11B57">
      <w:pPr>
        <w:pStyle w:val="Heading1"/>
      </w:pPr>
      <w:r>
        <w:rPr>
          <w:noProof/>
        </w:rPr>
        <mc:AlternateContent>
          <mc:Choice Requires="wps">
            <w:drawing>
              <wp:anchor distT="0" distB="0" distL="114300" distR="114300" simplePos="0" relativeHeight="251662336" behindDoc="0" locked="0" layoutInCell="1" allowOverlap="1" wp14:anchorId="5ABACFCC" wp14:editId="4BC2B67A">
                <wp:simplePos x="0" y="0"/>
                <wp:positionH relativeFrom="column">
                  <wp:posOffset>1028700</wp:posOffset>
                </wp:positionH>
                <wp:positionV relativeFrom="paragraph">
                  <wp:posOffset>6350</wp:posOffset>
                </wp:positionV>
                <wp:extent cx="2971800" cy="342900"/>
                <wp:effectExtent l="0" t="6350" r="1270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14:paraId="5FE2A5BC" w14:textId="7C9FCAF1" w:rsidR="00974F07" w:rsidRDefault="00974F07" w:rsidP="00C11B57">
                            <w:r>
                              <w:t>Elizabeth Gill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ABACFCC" id="Text Box 4" o:spid="_x0000_s1028" type="#_x0000_t202" style="position:absolute;margin-left:81pt;margin-top:.5pt;width:234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">
                <v:textbox>
                  <w:txbxContent>
                    <w:p w14:paraId="5FE2A5BC" w14:textId="7C9FCAF1" w:rsidR="00974F07" w:rsidRDefault="00974F07" w:rsidP="00C11B57">
                      <w:r>
                        <w:t>Elizabeth Gill</w:t>
                      </w:r>
                    </w:p>
                  </w:txbxContent>
                </v:textbox>
              </v:shape>
            </w:pict>
          </mc:Fallback>
        </mc:AlternateContent>
      </w:r>
      <w:r w:rsidR="00C11B57">
        <w:t>Submitted By:</w:t>
      </w:r>
      <w:r w:rsidR="00C11B57">
        <w:tab/>
      </w:r>
    </w:p>
    <w:p w14:paraId="3EAB9AAD" w14:textId="77777777" w:rsidR="00C11B57" w:rsidRDefault="00C11B57" w:rsidP="00C11B57">
      <w:pPr>
        <w:rPr>
          <w:b/>
          <w:bCs/>
          <w:sz w:val="20"/>
          <w:szCs w:val="20"/>
        </w:rPr>
      </w:pPr>
    </w:p>
    <w:p w14:paraId="5859C3ED" w14:textId="77777777" w:rsidR="00C11B57" w:rsidRDefault="00C11B57" w:rsidP="00C11B57">
      <w:pPr>
        <w:rPr>
          <w:b/>
          <w:bCs/>
        </w:rPr>
      </w:pPr>
    </w:p>
    <w:p w14:paraId="06BE3637" w14:textId="77777777" w:rsidR="00C11B57" w:rsidRDefault="00C11B57" w:rsidP="00C11B57">
      <w:pPr>
        <w:rPr>
          <w:b/>
          <w:bCs/>
        </w:rPr>
      </w:pPr>
    </w:p>
    <w:p w14:paraId="4A328AA9" w14:textId="77777777" w:rsidR="00C11B57" w:rsidRDefault="00C11B57" w:rsidP="00C11B57">
      <w:pPr>
        <w:rPr>
          <w:b/>
          <w:bCs/>
        </w:rPr>
      </w:pPr>
      <w:r>
        <w:rPr>
          <w:b/>
          <w:bCs/>
        </w:rPr>
        <w:t>PART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320"/>
        <w:gridCol w:w="3318"/>
        <w:gridCol w:w="3060"/>
        <w:gridCol w:w="3200"/>
        <w:gridCol w:w="1292"/>
      </w:tblGrid>
      <w:tr w:rsidR="0029755B" w:rsidRPr="007042B1" w14:paraId="7DEB10C8" w14:textId="77777777" w:rsidTr="00964B61">
        <w:trPr>
          <w:trHeight w:val="1178"/>
        </w:trPr>
        <w:tc>
          <w:tcPr>
            <w:tcW w:w="0" w:type="auto"/>
          </w:tcPr>
          <w:p w14:paraId="0FFE5575" w14:textId="77777777" w:rsidR="00C11B57" w:rsidRPr="00AB74FF" w:rsidRDefault="00C11B57" w:rsidP="00393E98">
            <w:pPr>
              <w:tabs>
                <w:tab w:val="left" w:pos="1740"/>
              </w:tabs>
              <w:rPr>
                <w:rFonts w:ascii="Arial Narrow" w:hAnsi="Arial Narrow"/>
                <w:sz w:val="20"/>
                <w:szCs w:val="20"/>
              </w:rPr>
            </w:pPr>
            <w:r w:rsidRPr="00AB74FF">
              <w:rPr>
                <w:rFonts w:ascii="Arial Narrow" w:hAnsi="Arial Narrow"/>
                <w:sz w:val="20"/>
                <w:szCs w:val="20"/>
              </w:rPr>
              <w:t>What are the learning objectives?</w:t>
            </w:r>
          </w:p>
        </w:tc>
        <w:tc>
          <w:tcPr>
            <w:tcW w:w="3318" w:type="dxa"/>
          </w:tcPr>
          <w:p w14:paraId="2B2117BC" w14:textId="77777777" w:rsidR="00C11B57" w:rsidRPr="007042B1" w:rsidRDefault="00C11B57" w:rsidP="00393E98">
            <w:pPr>
              <w:tabs>
                <w:tab w:val="left" w:pos="1740"/>
              </w:tabs>
              <w:rPr>
                <w:rFonts w:ascii="Arial Narrow" w:hAnsi="Arial Narrow"/>
                <w:sz w:val="20"/>
                <w:szCs w:val="20"/>
              </w:rPr>
            </w:pPr>
            <w:r w:rsidRPr="007042B1">
              <w:rPr>
                <w:rFonts w:ascii="Arial Narrow" w:hAnsi="Arial Narrow"/>
                <w:sz w:val="20"/>
                <w:szCs w:val="20"/>
              </w:rPr>
              <w:t xml:space="preserve">How, where, and when are they assessed? </w:t>
            </w:r>
          </w:p>
        </w:tc>
        <w:tc>
          <w:tcPr>
            <w:tcW w:w="3060" w:type="dxa"/>
          </w:tcPr>
          <w:p w14:paraId="2F9863E9" w14:textId="77777777" w:rsidR="00C11B57" w:rsidRPr="007042B1" w:rsidRDefault="00C11B57" w:rsidP="00393E98">
            <w:pPr>
              <w:tabs>
                <w:tab w:val="left" w:pos="1740"/>
              </w:tabs>
              <w:rPr>
                <w:rFonts w:ascii="Arial Narrow" w:hAnsi="Arial Narrow"/>
                <w:sz w:val="20"/>
                <w:szCs w:val="20"/>
              </w:rPr>
            </w:pPr>
            <w:r w:rsidRPr="007042B1">
              <w:rPr>
                <w:rFonts w:ascii="Arial Narrow" w:hAnsi="Arial Narrow"/>
                <w:sz w:val="20"/>
                <w:szCs w:val="20"/>
              </w:rPr>
              <w:t>What are the expectations?</w:t>
            </w:r>
          </w:p>
        </w:tc>
        <w:tc>
          <w:tcPr>
            <w:tcW w:w="3200" w:type="dxa"/>
          </w:tcPr>
          <w:p w14:paraId="043DA89B" w14:textId="77777777" w:rsidR="00C11B57" w:rsidRPr="007042B1" w:rsidRDefault="00C11B57" w:rsidP="00393E98">
            <w:pPr>
              <w:tabs>
                <w:tab w:val="left" w:pos="1740"/>
              </w:tabs>
              <w:rPr>
                <w:rFonts w:ascii="Arial Narrow" w:hAnsi="Arial Narrow"/>
                <w:sz w:val="20"/>
                <w:szCs w:val="20"/>
              </w:rPr>
            </w:pPr>
            <w:r w:rsidRPr="007042B1">
              <w:rPr>
                <w:rFonts w:ascii="Arial Narrow" w:hAnsi="Arial Narrow"/>
                <w:sz w:val="20"/>
                <w:szCs w:val="20"/>
              </w:rPr>
              <w:t>What are the results?</w:t>
            </w:r>
          </w:p>
        </w:tc>
        <w:tc>
          <w:tcPr>
            <w:tcW w:w="0" w:type="auto"/>
          </w:tcPr>
          <w:p w14:paraId="4C79F64F" w14:textId="77777777" w:rsidR="00C11B57" w:rsidRPr="007042B1" w:rsidRDefault="00C11B57" w:rsidP="00393E98">
            <w:pPr>
              <w:tabs>
                <w:tab w:val="left" w:pos="1740"/>
              </w:tabs>
              <w:rPr>
                <w:rFonts w:ascii="Arial Narrow" w:hAnsi="Arial Narrow"/>
                <w:sz w:val="20"/>
                <w:szCs w:val="20"/>
              </w:rPr>
            </w:pPr>
            <w:r w:rsidRPr="007042B1">
              <w:rPr>
                <w:rFonts w:ascii="Arial Narrow" w:hAnsi="Arial Narrow"/>
                <w:sz w:val="20"/>
                <w:szCs w:val="20"/>
              </w:rPr>
              <w:t>Committee/ person responsible?  How are results shared?</w:t>
            </w:r>
          </w:p>
        </w:tc>
      </w:tr>
      <w:tr w:rsidR="0029755B" w:rsidRPr="002368A8" w14:paraId="34E4287E" w14:textId="77777777" w:rsidTr="00601FC4">
        <w:trPr>
          <w:trHeight w:val="1880"/>
        </w:trPr>
        <w:tc>
          <w:tcPr>
            <w:tcW w:w="0" w:type="auto"/>
          </w:tcPr>
          <w:p w14:paraId="3DEFD1ED" w14:textId="2A8AA634" w:rsidR="00AD1070" w:rsidRPr="00AB74FF" w:rsidRDefault="00AD1070" w:rsidP="00393E98">
            <w:pPr>
              <w:tabs>
                <w:tab w:val="left" w:pos="1740"/>
              </w:tabs>
              <w:rPr>
                <w:rFonts w:ascii="Arial Narrow" w:hAnsi="Arial Narrow"/>
                <w:sz w:val="20"/>
                <w:szCs w:val="20"/>
              </w:rPr>
            </w:pPr>
            <w:r>
              <w:rPr>
                <w:sz w:val="20"/>
                <w:szCs w:val="20"/>
              </w:rPr>
              <w:t>1.Students will cultivate ethical responsibility and cultural sensitivity in communicating with diverse populations. (Responsible Citizenship)</w:t>
            </w:r>
          </w:p>
        </w:tc>
        <w:tc>
          <w:tcPr>
            <w:tcW w:w="3318" w:type="dxa"/>
          </w:tcPr>
          <w:p w14:paraId="493C3871" w14:textId="053CB436" w:rsidR="00AD1070" w:rsidRPr="001F5703" w:rsidRDefault="00AD1070" w:rsidP="00CD79B2">
            <w:pPr>
              <w:tabs>
                <w:tab w:val="left" w:pos="1740"/>
              </w:tabs>
              <w:rPr>
                <w:rFonts w:ascii="Arial Narrow" w:hAnsi="Arial Narrow"/>
                <w:sz w:val="20"/>
                <w:szCs w:val="20"/>
              </w:rPr>
            </w:pPr>
            <w:r>
              <w:rPr>
                <w:sz w:val="20"/>
                <w:szCs w:val="20"/>
              </w:rPr>
              <w:t xml:space="preserve">A </w:t>
            </w:r>
            <w:r w:rsidR="00C72A25">
              <w:rPr>
                <w:sz w:val="20"/>
                <w:szCs w:val="20"/>
              </w:rPr>
              <w:t>64-question</w:t>
            </w:r>
            <w:r>
              <w:rPr>
                <w:sz w:val="20"/>
                <w:szCs w:val="20"/>
              </w:rPr>
              <w:t xml:space="preserve"> survey will be administered each spring.  The survey includes demographic items, a social responsibility and professional ethics measure and multicultural sensitivity scale. Majors wi</w:t>
            </w:r>
            <w:r w:rsidR="00644EF4">
              <w:rPr>
                <w:sz w:val="20"/>
                <w:szCs w:val="20"/>
              </w:rPr>
              <w:t>ll receive a link to the survey</w:t>
            </w:r>
            <w:r>
              <w:rPr>
                <w:sz w:val="20"/>
                <w:szCs w:val="20"/>
              </w:rPr>
              <w:t xml:space="preserve"> via email through the major listserv.</w:t>
            </w:r>
          </w:p>
          <w:p w14:paraId="264E2C6E" w14:textId="77777777" w:rsidR="00AD1070" w:rsidRPr="001F5703" w:rsidRDefault="00AD1070" w:rsidP="00CD79B2">
            <w:pPr>
              <w:tabs>
                <w:tab w:val="left" w:pos="1740"/>
              </w:tabs>
              <w:rPr>
                <w:rFonts w:ascii="Arial Narrow" w:hAnsi="Arial Narrow"/>
                <w:sz w:val="20"/>
                <w:szCs w:val="20"/>
              </w:rPr>
            </w:pPr>
          </w:p>
          <w:p w14:paraId="6392C81B" w14:textId="77777777" w:rsidR="00AD1070" w:rsidRPr="002368A8" w:rsidRDefault="00AD1070" w:rsidP="00CD79B2">
            <w:pPr>
              <w:tabs>
                <w:tab w:val="left" w:pos="1740"/>
              </w:tabs>
              <w:rPr>
                <w:rFonts w:ascii="Arial Narrow" w:hAnsi="Arial Narrow"/>
                <w:sz w:val="20"/>
                <w:szCs w:val="20"/>
                <w:highlight w:val="yellow"/>
              </w:rPr>
            </w:pPr>
          </w:p>
          <w:p w14:paraId="1113B25E" w14:textId="77777777" w:rsidR="00AD1070" w:rsidRPr="002368A8" w:rsidRDefault="00AD1070" w:rsidP="00CD79B2">
            <w:pPr>
              <w:tabs>
                <w:tab w:val="left" w:pos="1740"/>
              </w:tabs>
              <w:rPr>
                <w:rFonts w:ascii="Arial Narrow" w:hAnsi="Arial Narrow"/>
                <w:sz w:val="20"/>
                <w:szCs w:val="20"/>
                <w:highlight w:val="yellow"/>
              </w:rPr>
            </w:pPr>
          </w:p>
        </w:tc>
        <w:tc>
          <w:tcPr>
            <w:tcW w:w="3060" w:type="dxa"/>
          </w:tcPr>
          <w:p w14:paraId="36E4F808" w14:textId="3AB5C71D" w:rsidR="00AD1070" w:rsidRPr="002368A8" w:rsidRDefault="00AD1070" w:rsidP="00AD1070">
            <w:pPr>
              <w:rPr>
                <w:rFonts w:ascii="Arial Narrow" w:hAnsi="Arial Narrow"/>
                <w:sz w:val="20"/>
                <w:szCs w:val="20"/>
                <w:highlight w:val="yellow"/>
              </w:rPr>
            </w:pPr>
            <w:r w:rsidRPr="00974F07">
              <w:rPr>
                <w:sz w:val="20"/>
                <w:szCs w:val="20"/>
              </w:rPr>
              <w:t xml:space="preserve">Expectations are that students will be able to understand the role of the individual in society, evaluate and develop constructive communication approaches to addressing ethical </w:t>
            </w:r>
            <w:r w:rsidR="00566CF5">
              <w:rPr>
                <w:sz w:val="20"/>
                <w:szCs w:val="20"/>
              </w:rPr>
              <w:t xml:space="preserve">and diversity </w:t>
            </w:r>
            <w:r w:rsidRPr="00974F07">
              <w:rPr>
                <w:sz w:val="20"/>
                <w:szCs w:val="20"/>
              </w:rPr>
              <w:t>issues, demonstrate a more sophisticated sense of responsibility</w:t>
            </w:r>
            <w:r w:rsidR="00566CF5">
              <w:rPr>
                <w:sz w:val="20"/>
                <w:szCs w:val="20"/>
              </w:rPr>
              <w:t xml:space="preserve"> and cultural </w:t>
            </w:r>
            <w:proofErr w:type="spellStart"/>
            <w:r w:rsidR="00566CF5">
              <w:rPr>
                <w:sz w:val="20"/>
                <w:szCs w:val="20"/>
              </w:rPr>
              <w:t>sensitivtity</w:t>
            </w:r>
            <w:proofErr w:type="spellEnd"/>
            <w:r w:rsidRPr="00974F07">
              <w:rPr>
                <w:sz w:val="20"/>
                <w:szCs w:val="20"/>
              </w:rPr>
              <w:t xml:space="preserve"> and be more engaged in community activities. We expect that students will be above average</w:t>
            </w:r>
            <w:r w:rsidR="00566CF5">
              <w:rPr>
                <w:sz w:val="20"/>
                <w:szCs w:val="20"/>
              </w:rPr>
              <w:t xml:space="preserve"> on each scale (a score above a</w:t>
            </w:r>
            <w:r w:rsidRPr="00974F07">
              <w:rPr>
                <w:sz w:val="20"/>
                <w:szCs w:val="20"/>
              </w:rPr>
              <w:t xml:space="preserve"> 3.0 on the Social Responsibility and Ethics scales, a score below 3.0 on the Multicultural Sensitivity scale) </w:t>
            </w:r>
          </w:p>
        </w:tc>
        <w:tc>
          <w:tcPr>
            <w:tcW w:w="3200" w:type="dxa"/>
          </w:tcPr>
          <w:p w14:paraId="1FE11B4C" w14:textId="77777777" w:rsidR="00AD1070" w:rsidRPr="002368A8" w:rsidRDefault="00AD1070" w:rsidP="00AD1070">
            <w:pPr>
              <w:tabs>
                <w:tab w:val="left" w:pos="1740"/>
              </w:tabs>
              <w:rPr>
                <w:rFonts w:ascii="Arial Narrow" w:hAnsi="Arial Narrow"/>
                <w:sz w:val="20"/>
                <w:szCs w:val="20"/>
                <w:highlight w:val="yellow"/>
              </w:rPr>
            </w:pPr>
          </w:p>
        </w:tc>
        <w:tc>
          <w:tcPr>
            <w:tcW w:w="0" w:type="auto"/>
          </w:tcPr>
          <w:p w14:paraId="58AE61A0" w14:textId="103AFB20" w:rsidR="00AD1070" w:rsidRPr="002368A8" w:rsidRDefault="00AD1070" w:rsidP="00B72906">
            <w:pPr>
              <w:rPr>
                <w:rFonts w:ascii="Arial Narrow" w:hAnsi="Arial Narrow"/>
                <w:sz w:val="20"/>
                <w:szCs w:val="20"/>
                <w:highlight w:val="yellow"/>
              </w:rPr>
            </w:pPr>
          </w:p>
        </w:tc>
      </w:tr>
      <w:tr w:rsidR="0029755B" w:rsidRPr="002368A8" w14:paraId="56338D26" w14:textId="77777777" w:rsidTr="00393E98">
        <w:trPr>
          <w:trHeight w:val="58"/>
        </w:trPr>
        <w:tc>
          <w:tcPr>
            <w:tcW w:w="0" w:type="auto"/>
          </w:tcPr>
          <w:p w14:paraId="7B131B79" w14:textId="3E4DF5A5" w:rsidR="00AD1070" w:rsidRPr="009F737F" w:rsidRDefault="00AD1070" w:rsidP="00AD1070">
            <w:pPr>
              <w:tabs>
                <w:tab w:val="left" w:pos="1740"/>
              </w:tabs>
              <w:rPr>
                <w:rFonts w:ascii="Arial Narrow" w:hAnsi="Arial Narrow"/>
                <w:sz w:val="20"/>
                <w:szCs w:val="20"/>
              </w:rPr>
            </w:pPr>
            <w:r>
              <w:rPr>
                <w:sz w:val="20"/>
                <w:szCs w:val="20"/>
              </w:rPr>
              <w:t xml:space="preserve">2.Students will demonstrate the ability to analyze the impact of healthcare context (politically, technologically, organizationally, and </w:t>
            </w:r>
            <w:r>
              <w:rPr>
                <w:sz w:val="20"/>
                <w:szCs w:val="20"/>
              </w:rPr>
              <w:lastRenderedPageBreak/>
              <w:t>interpersonally) on health-related i</w:t>
            </w:r>
            <w:r w:rsidR="00964B61">
              <w:rPr>
                <w:sz w:val="20"/>
                <w:szCs w:val="20"/>
              </w:rPr>
              <w:t>nteractions. (Critical Thinking)</w:t>
            </w:r>
          </w:p>
        </w:tc>
        <w:tc>
          <w:tcPr>
            <w:tcW w:w="3318" w:type="dxa"/>
          </w:tcPr>
          <w:p w14:paraId="4BBCBB0E" w14:textId="5C96656A" w:rsidR="00AD1070" w:rsidRDefault="00AD1070" w:rsidP="00AD1070">
            <w:pPr>
              <w:widowControl w:val="0"/>
              <w:tabs>
                <w:tab w:val="left" w:pos="1740"/>
              </w:tabs>
              <w:autoSpaceDE w:val="0"/>
              <w:autoSpaceDN w:val="0"/>
              <w:adjustRightInd w:val="0"/>
              <w:rPr>
                <w:sz w:val="20"/>
                <w:szCs w:val="20"/>
              </w:rPr>
            </w:pPr>
            <w:r>
              <w:rPr>
                <w:sz w:val="20"/>
                <w:szCs w:val="20"/>
              </w:rPr>
              <w:lastRenderedPageBreak/>
              <w:t xml:space="preserve">HCM 3910 Communication in Health Professions Case Study Project and </w:t>
            </w:r>
            <w:r w:rsidR="00C72A25">
              <w:rPr>
                <w:sz w:val="20"/>
                <w:szCs w:val="20"/>
              </w:rPr>
              <w:t>Presentations - Students will</w:t>
            </w:r>
            <w:r>
              <w:rPr>
                <w:sz w:val="20"/>
                <w:szCs w:val="20"/>
              </w:rPr>
              <w:t xml:space="preserve"> choose a current case related to health communication in the news.  They will analyze the case using three to four course concepts/theories, </w:t>
            </w:r>
            <w:r>
              <w:rPr>
                <w:sz w:val="20"/>
                <w:szCs w:val="20"/>
              </w:rPr>
              <w:lastRenderedPageBreak/>
              <w:t>focusing on the affects of the healthcare context on communication and relationships. A synopsis of the case followed by analysis of it from a health communication perspective will be presented in class</w:t>
            </w:r>
            <w:r w:rsidR="00566CF5">
              <w:rPr>
                <w:sz w:val="20"/>
                <w:szCs w:val="20"/>
              </w:rPr>
              <w:t xml:space="preserve"> or in a video-</w:t>
            </w:r>
            <w:r w:rsidR="005E070F">
              <w:rPr>
                <w:sz w:val="20"/>
                <w:szCs w:val="20"/>
              </w:rPr>
              <w:t>recorded presentation for online sections</w:t>
            </w:r>
            <w:r>
              <w:rPr>
                <w:sz w:val="20"/>
                <w:szCs w:val="20"/>
              </w:rPr>
              <w:t>.</w:t>
            </w:r>
            <w:r w:rsidR="00964B61">
              <w:rPr>
                <w:sz w:val="20"/>
                <w:szCs w:val="20"/>
              </w:rPr>
              <w:t xml:space="preserve"> </w:t>
            </w:r>
            <w:r w:rsidR="009C4E41">
              <w:rPr>
                <w:sz w:val="20"/>
                <w:szCs w:val="20"/>
              </w:rPr>
              <w:t xml:space="preserve">The </w:t>
            </w:r>
            <w:r w:rsidR="00964B61" w:rsidRPr="009C4E41">
              <w:rPr>
                <w:sz w:val="20"/>
                <w:szCs w:val="20"/>
              </w:rPr>
              <w:t>Critical Thinking Rubric</w:t>
            </w:r>
            <w:r w:rsidR="008C2549">
              <w:rPr>
                <w:sz w:val="20"/>
                <w:szCs w:val="20"/>
              </w:rPr>
              <w:t xml:space="preserve"> will be used for assessment.</w:t>
            </w:r>
          </w:p>
          <w:p w14:paraId="2260D890" w14:textId="77777777" w:rsidR="00AD1070" w:rsidRDefault="00AD1070" w:rsidP="00AD1070">
            <w:pPr>
              <w:widowControl w:val="0"/>
              <w:tabs>
                <w:tab w:val="left" w:pos="1740"/>
              </w:tabs>
              <w:autoSpaceDE w:val="0"/>
              <w:autoSpaceDN w:val="0"/>
              <w:adjustRightInd w:val="0"/>
              <w:rPr>
                <w:sz w:val="20"/>
                <w:szCs w:val="20"/>
              </w:rPr>
            </w:pPr>
          </w:p>
          <w:p w14:paraId="7501B35D" w14:textId="007CEBE2" w:rsidR="00AD1070" w:rsidRPr="009F737F" w:rsidRDefault="00AD1070" w:rsidP="00AD1070">
            <w:pPr>
              <w:tabs>
                <w:tab w:val="left" w:pos="1740"/>
              </w:tabs>
              <w:rPr>
                <w:rFonts w:ascii="Arial Narrow" w:hAnsi="Arial Narrow"/>
                <w:sz w:val="20"/>
                <w:szCs w:val="20"/>
              </w:rPr>
            </w:pPr>
            <w:r>
              <w:rPr>
                <w:sz w:val="20"/>
                <w:szCs w:val="20"/>
              </w:rPr>
              <w:t>HCM 4950 Special Topics in Health Communication Final Paper.  Students will research a topic related to the overall theme of the class that semester.  Their paper should demonstrate critical thought and analysis of how communication regarding a contemporary health issue is affected by current events and understood through foundational research and theory.</w:t>
            </w:r>
            <w:r w:rsidR="00964B61">
              <w:rPr>
                <w:sz w:val="20"/>
                <w:szCs w:val="20"/>
              </w:rPr>
              <w:t xml:space="preserve"> </w:t>
            </w:r>
            <w:r w:rsidR="009C4E41">
              <w:rPr>
                <w:sz w:val="20"/>
                <w:szCs w:val="20"/>
              </w:rPr>
              <w:t xml:space="preserve">The </w:t>
            </w:r>
            <w:r w:rsidR="00964B61" w:rsidRPr="009C4E41">
              <w:rPr>
                <w:sz w:val="20"/>
                <w:szCs w:val="20"/>
              </w:rPr>
              <w:t>Critical Thinking Rubric</w:t>
            </w:r>
            <w:r w:rsidR="008C2549">
              <w:rPr>
                <w:sz w:val="20"/>
                <w:szCs w:val="20"/>
              </w:rPr>
              <w:t xml:space="preserve"> will be used for assessment.</w:t>
            </w:r>
          </w:p>
        </w:tc>
        <w:tc>
          <w:tcPr>
            <w:tcW w:w="3060" w:type="dxa"/>
          </w:tcPr>
          <w:p w14:paraId="65786931" w14:textId="7B17DA0A" w:rsidR="00CF331B" w:rsidRPr="009C4E41" w:rsidRDefault="009C4E41" w:rsidP="00CF331B">
            <w:pPr>
              <w:tabs>
                <w:tab w:val="left" w:pos="1740"/>
              </w:tabs>
              <w:rPr>
                <w:sz w:val="20"/>
                <w:szCs w:val="20"/>
              </w:rPr>
            </w:pPr>
            <w:r w:rsidRPr="009C4E41">
              <w:rPr>
                <w:sz w:val="20"/>
                <w:szCs w:val="20"/>
              </w:rPr>
              <w:lastRenderedPageBreak/>
              <w:t xml:space="preserve">When assessing critical thinking, </w:t>
            </w:r>
            <w:r w:rsidR="0029755B">
              <w:rPr>
                <w:sz w:val="20"/>
                <w:szCs w:val="20"/>
              </w:rPr>
              <w:t>we expect students are</w:t>
            </w:r>
            <w:r w:rsidR="00CF331B" w:rsidRPr="009C4E41">
              <w:rPr>
                <w:sz w:val="20"/>
                <w:szCs w:val="20"/>
              </w:rPr>
              <w:t xml:space="preserve"> able to </w:t>
            </w:r>
            <w:r w:rsidRPr="009C4E41">
              <w:rPr>
                <w:sz w:val="20"/>
                <w:szCs w:val="20"/>
              </w:rPr>
              <w:t xml:space="preserve">identify problems, </w:t>
            </w:r>
            <w:r w:rsidR="00CF331B" w:rsidRPr="009C4E41">
              <w:rPr>
                <w:sz w:val="20"/>
                <w:szCs w:val="20"/>
              </w:rPr>
              <w:t xml:space="preserve">synthesize relevant evidence, express ideas clearly, and are aware of their own assumptions. </w:t>
            </w:r>
          </w:p>
          <w:p w14:paraId="5246990E" w14:textId="77777777" w:rsidR="0029755B" w:rsidRDefault="0029755B" w:rsidP="00CF331B">
            <w:pPr>
              <w:rPr>
                <w:sz w:val="20"/>
                <w:szCs w:val="20"/>
              </w:rPr>
            </w:pPr>
          </w:p>
          <w:p w14:paraId="58D0A340" w14:textId="10BD8B9F" w:rsidR="00CF331B" w:rsidRPr="009C4E41" w:rsidRDefault="00CF331B" w:rsidP="00CF331B">
            <w:pPr>
              <w:rPr>
                <w:sz w:val="20"/>
                <w:szCs w:val="20"/>
              </w:rPr>
            </w:pPr>
            <w:r w:rsidRPr="009C4E41">
              <w:rPr>
                <w:sz w:val="20"/>
                <w:szCs w:val="20"/>
              </w:rPr>
              <w:lastRenderedPageBreak/>
              <w:t xml:space="preserve">We expect students </w:t>
            </w:r>
            <w:r w:rsidR="0029755B">
              <w:rPr>
                <w:sz w:val="20"/>
                <w:szCs w:val="20"/>
              </w:rPr>
              <w:t>will</w:t>
            </w:r>
            <w:r w:rsidRPr="009C4E41">
              <w:rPr>
                <w:sz w:val="20"/>
                <w:szCs w:val="20"/>
              </w:rPr>
              <w:t xml:space="preserve"> be at least “competent” in their critical thinking </w:t>
            </w:r>
            <w:r w:rsidR="00566CF5">
              <w:rPr>
                <w:sz w:val="20"/>
                <w:szCs w:val="20"/>
              </w:rPr>
              <w:t xml:space="preserve">about healthcare contexts </w:t>
            </w:r>
            <w:r w:rsidRPr="009C4E41">
              <w:rPr>
                <w:sz w:val="20"/>
                <w:szCs w:val="20"/>
              </w:rPr>
              <w:t>(consistent with a score 2.5 or above</w:t>
            </w:r>
            <w:r w:rsidR="009C4E41">
              <w:rPr>
                <w:sz w:val="20"/>
                <w:szCs w:val="20"/>
              </w:rPr>
              <w:t xml:space="preserve"> on the Critical Thinking Rubric</w:t>
            </w:r>
            <w:r w:rsidR="0029755B">
              <w:rPr>
                <w:sz w:val="20"/>
                <w:szCs w:val="20"/>
              </w:rPr>
              <w:t xml:space="preserve">s used for both the 3910 </w:t>
            </w:r>
            <w:r w:rsidR="00914CD7">
              <w:rPr>
                <w:sz w:val="20"/>
                <w:szCs w:val="20"/>
              </w:rPr>
              <w:t>case study project and 4950 final paper</w:t>
            </w:r>
            <w:r w:rsidRPr="009C4E41">
              <w:rPr>
                <w:sz w:val="20"/>
                <w:szCs w:val="20"/>
              </w:rPr>
              <w:t>).</w:t>
            </w:r>
          </w:p>
          <w:p w14:paraId="7996F3F1" w14:textId="38A678E3" w:rsidR="00974F07" w:rsidRPr="00974F07" w:rsidRDefault="00974F07" w:rsidP="00EF6645">
            <w:pPr>
              <w:tabs>
                <w:tab w:val="left" w:pos="1740"/>
              </w:tabs>
              <w:rPr>
                <w:sz w:val="20"/>
                <w:szCs w:val="20"/>
                <w:highlight w:val="yellow"/>
              </w:rPr>
            </w:pPr>
          </w:p>
        </w:tc>
        <w:tc>
          <w:tcPr>
            <w:tcW w:w="3200" w:type="dxa"/>
          </w:tcPr>
          <w:p w14:paraId="292EA327" w14:textId="77777777" w:rsidR="008C06AC" w:rsidRDefault="008C06AC" w:rsidP="00AD1070">
            <w:pPr>
              <w:tabs>
                <w:tab w:val="left" w:pos="1740"/>
              </w:tabs>
              <w:rPr>
                <w:rFonts w:ascii="Arial Narrow" w:hAnsi="Arial Narrow"/>
                <w:sz w:val="20"/>
                <w:szCs w:val="20"/>
                <w:highlight w:val="yellow"/>
              </w:rPr>
            </w:pPr>
          </w:p>
          <w:p w14:paraId="59CEBAE3" w14:textId="0DF25C62" w:rsidR="006939DC" w:rsidRPr="002368A8" w:rsidRDefault="006939DC" w:rsidP="00AD1070">
            <w:pPr>
              <w:tabs>
                <w:tab w:val="left" w:pos="1740"/>
              </w:tabs>
              <w:rPr>
                <w:rFonts w:ascii="Arial Narrow" w:hAnsi="Arial Narrow"/>
                <w:sz w:val="20"/>
                <w:szCs w:val="20"/>
                <w:highlight w:val="yellow"/>
              </w:rPr>
            </w:pPr>
          </w:p>
        </w:tc>
        <w:tc>
          <w:tcPr>
            <w:tcW w:w="0" w:type="auto"/>
          </w:tcPr>
          <w:p w14:paraId="73C135A2" w14:textId="77777777" w:rsidR="00AD1070" w:rsidRPr="002368A8" w:rsidRDefault="00AD1070" w:rsidP="00AD1070">
            <w:pPr>
              <w:tabs>
                <w:tab w:val="left" w:pos="1740"/>
              </w:tabs>
              <w:rPr>
                <w:rFonts w:ascii="Arial Narrow" w:hAnsi="Arial Narrow"/>
                <w:sz w:val="20"/>
                <w:szCs w:val="20"/>
                <w:highlight w:val="yellow"/>
              </w:rPr>
            </w:pPr>
          </w:p>
        </w:tc>
      </w:tr>
      <w:tr w:rsidR="0029755B" w:rsidRPr="002368A8" w14:paraId="2AD46540" w14:textId="77777777" w:rsidTr="00393E98">
        <w:trPr>
          <w:trHeight w:val="238"/>
        </w:trPr>
        <w:tc>
          <w:tcPr>
            <w:tcW w:w="0" w:type="auto"/>
          </w:tcPr>
          <w:p w14:paraId="12BACA0B" w14:textId="0F4FAF3B" w:rsidR="00AD1070" w:rsidRPr="00974F07" w:rsidRDefault="00AD1070" w:rsidP="00393E98">
            <w:pPr>
              <w:tabs>
                <w:tab w:val="left" w:pos="1740"/>
              </w:tabs>
              <w:rPr>
                <w:rFonts w:ascii="Arial Narrow" w:hAnsi="Arial Narrow"/>
                <w:sz w:val="20"/>
                <w:szCs w:val="20"/>
                <w:highlight w:val="yellow"/>
              </w:rPr>
            </w:pPr>
            <w:r w:rsidRPr="00974F07">
              <w:rPr>
                <w:sz w:val="20"/>
                <w:szCs w:val="20"/>
              </w:rPr>
              <w:lastRenderedPageBreak/>
              <w:t>3.Students will demonstrate the ability to assess barriers and support for health-related messages using research and audience analysis. (</w:t>
            </w:r>
            <w:r w:rsidR="005E070F">
              <w:rPr>
                <w:sz w:val="20"/>
                <w:szCs w:val="20"/>
              </w:rPr>
              <w:t>Critical Thinking</w:t>
            </w:r>
            <w:r w:rsidRPr="00974F07">
              <w:rPr>
                <w:sz w:val="20"/>
                <w:szCs w:val="20"/>
              </w:rPr>
              <w:t>)</w:t>
            </w:r>
          </w:p>
        </w:tc>
        <w:tc>
          <w:tcPr>
            <w:tcW w:w="3318" w:type="dxa"/>
          </w:tcPr>
          <w:p w14:paraId="4C49CEF9" w14:textId="0907D465" w:rsidR="00AD1070" w:rsidRPr="002368A8" w:rsidRDefault="00AD1070" w:rsidP="00AD1070">
            <w:pPr>
              <w:tabs>
                <w:tab w:val="left" w:pos="1740"/>
              </w:tabs>
              <w:rPr>
                <w:rFonts w:ascii="Arial Narrow" w:hAnsi="Arial Narrow"/>
                <w:sz w:val="20"/>
                <w:szCs w:val="20"/>
                <w:highlight w:val="yellow"/>
              </w:rPr>
            </w:pPr>
            <w:r w:rsidRPr="00974F07">
              <w:rPr>
                <w:sz w:val="20"/>
                <w:szCs w:val="20"/>
              </w:rPr>
              <w:t>HCM 3910 Communication in Health Professions Provider Communication Workshop and Reflection - Students will work through a real case of patient-provider interaction, critiquing the problems in the interaction and assessing ways the provider could have improved his/her communication with the patient.</w:t>
            </w:r>
            <w:r>
              <w:rPr>
                <w:sz w:val="22"/>
                <w:szCs w:val="22"/>
              </w:rPr>
              <w:t xml:space="preserve"> </w:t>
            </w:r>
            <w:r w:rsidRPr="00974F07">
              <w:rPr>
                <w:sz w:val="20"/>
                <w:szCs w:val="20"/>
              </w:rPr>
              <w:t>Reflections written after the workshop will assess</w:t>
            </w:r>
            <w:r>
              <w:rPr>
                <w:sz w:val="22"/>
                <w:szCs w:val="22"/>
              </w:rPr>
              <w:t xml:space="preserve"> </w:t>
            </w:r>
            <w:r w:rsidRPr="00974F07">
              <w:rPr>
                <w:sz w:val="20"/>
                <w:szCs w:val="20"/>
              </w:rPr>
              <w:t>barriers to a successful interaction and means for overcoming those barriers.</w:t>
            </w:r>
            <w:r w:rsidR="005E070F">
              <w:rPr>
                <w:sz w:val="20"/>
                <w:szCs w:val="20"/>
              </w:rPr>
              <w:t xml:space="preserve"> </w:t>
            </w:r>
            <w:r w:rsidR="00914CD7">
              <w:rPr>
                <w:sz w:val="20"/>
                <w:szCs w:val="20"/>
              </w:rPr>
              <w:t xml:space="preserve">The </w:t>
            </w:r>
            <w:r w:rsidR="005E070F" w:rsidRPr="00914CD7">
              <w:rPr>
                <w:sz w:val="20"/>
                <w:szCs w:val="20"/>
              </w:rPr>
              <w:t>Critical Thinking Rubric</w:t>
            </w:r>
            <w:r w:rsidR="008C2549" w:rsidRPr="00914CD7">
              <w:rPr>
                <w:sz w:val="20"/>
                <w:szCs w:val="20"/>
              </w:rPr>
              <w:t xml:space="preserve"> will be used for assessment.</w:t>
            </w:r>
          </w:p>
        </w:tc>
        <w:tc>
          <w:tcPr>
            <w:tcW w:w="3060" w:type="dxa"/>
          </w:tcPr>
          <w:p w14:paraId="3D8C8BFE" w14:textId="276D446F" w:rsidR="00CF331B" w:rsidRPr="00914CD7" w:rsidRDefault="00CF331B" w:rsidP="00914CD7">
            <w:pPr>
              <w:tabs>
                <w:tab w:val="left" w:pos="1740"/>
              </w:tabs>
              <w:rPr>
                <w:sz w:val="20"/>
                <w:szCs w:val="20"/>
              </w:rPr>
            </w:pPr>
            <w:r w:rsidRPr="00914CD7">
              <w:rPr>
                <w:sz w:val="20"/>
                <w:szCs w:val="20"/>
              </w:rPr>
              <w:t>W</w:t>
            </w:r>
            <w:r w:rsidR="0029755B">
              <w:rPr>
                <w:sz w:val="20"/>
                <w:szCs w:val="20"/>
              </w:rPr>
              <w:t>e expect students will</w:t>
            </w:r>
            <w:r w:rsidRPr="00914CD7">
              <w:rPr>
                <w:sz w:val="20"/>
                <w:szCs w:val="20"/>
              </w:rPr>
              <w:t xml:space="preserve"> be at least “competent” in their critical thinking</w:t>
            </w:r>
            <w:r w:rsidR="00566CF5">
              <w:rPr>
                <w:sz w:val="20"/>
                <w:szCs w:val="20"/>
              </w:rPr>
              <w:t xml:space="preserve"> about barriers and support for health messages</w:t>
            </w:r>
            <w:r w:rsidRPr="00914CD7">
              <w:rPr>
                <w:sz w:val="20"/>
                <w:szCs w:val="20"/>
              </w:rPr>
              <w:t xml:space="preserve"> (consistent with a score 2.5 or above</w:t>
            </w:r>
            <w:r w:rsidR="00914CD7" w:rsidRPr="00914CD7">
              <w:rPr>
                <w:sz w:val="20"/>
                <w:szCs w:val="20"/>
              </w:rPr>
              <w:t xml:space="preserve"> on the Critical Thinking Rubric</w:t>
            </w:r>
            <w:r w:rsidR="0029755B">
              <w:rPr>
                <w:sz w:val="20"/>
                <w:szCs w:val="20"/>
              </w:rPr>
              <w:t xml:space="preserve"> used for the Provider Workshop assignment</w:t>
            </w:r>
            <w:r w:rsidRPr="00914CD7">
              <w:rPr>
                <w:sz w:val="20"/>
                <w:szCs w:val="20"/>
              </w:rPr>
              <w:t>).</w:t>
            </w:r>
          </w:p>
          <w:p w14:paraId="53E35841" w14:textId="77777777" w:rsidR="00CF331B" w:rsidRPr="009F737F" w:rsidRDefault="00CF331B" w:rsidP="00CF331B">
            <w:pPr>
              <w:rPr>
                <w:rFonts w:ascii="Arial Narrow" w:hAnsi="Arial Narrow"/>
                <w:sz w:val="20"/>
                <w:szCs w:val="20"/>
              </w:rPr>
            </w:pPr>
          </w:p>
          <w:p w14:paraId="41A7E3C8" w14:textId="3612146F" w:rsidR="00C72A25" w:rsidRDefault="00C72A25" w:rsidP="00C72A25">
            <w:pPr>
              <w:tabs>
                <w:tab w:val="left" w:pos="1740"/>
              </w:tabs>
              <w:rPr>
                <w:sz w:val="20"/>
                <w:szCs w:val="20"/>
              </w:rPr>
            </w:pPr>
          </w:p>
          <w:p w14:paraId="50EA255B" w14:textId="77777777" w:rsidR="00C72A25" w:rsidRDefault="00C72A25" w:rsidP="00C72A25">
            <w:pPr>
              <w:tabs>
                <w:tab w:val="left" w:pos="1740"/>
              </w:tabs>
              <w:rPr>
                <w:sz w:val="20"/>
                <w:szCs w:val="20"/>
              </w:rPr>
            </w:pPr>
          </w:p>
          <w:p w14:paraId="4695FF06" w14:textId="173FB621" w:rsidR="00AD1070" w:rsidRPr="002368A8" w:rsidRDefault="00AD1070" w:rsidP="00CB7D80">
            <w:pPr>
              <w:tabs>
                <w:tab w:val="left" w:pos="1740"/>
              </w:tabs>
              <w:rPr>
                <w:rFonts w:ascii="Arial Narrow" w:hAnsi="Arial Narrow"/>
                <w:sz w:val="20"/>
                <w:szCs w:val="20"/>
                <w:highlight w:val="yellow"/>
              </w:rPr>
            </w:pPr>
          </w:p>
        </w:tc>
        <w:tc>
          <w:tcPr>
            <w:tcW w:w="3200" w:type="dxa"/>
          </w:tcPr>
          <w:p w14:paraId="41FE89AD" w14:textId="77777777" w:rsidR="00AD1070" w:rsidRPr="002368A8" w:rsidRDefault="00AD1070" w:rsidP="00AD1070">
            <w:pPr>
              <w:rPr>
                <w:rFonts w:ascii="Arial Narrow" w:hAnsi="Arial Narrow"/>
                <w:sz w:val="20"/>
                <w:szCs w:val="20"/>
                <w:highlight w:val="yellow"/>
              </w:rPr>
            </w:pPr>
          </w:p>
        </w:tc>
        <w:tc>
          <w:tcPr>
            <w:tcW w:w="0" w:type="auto"/>
          </w:tcPr>
          <w:p w14:paraId="59303E57" w14:textId="77777777" w:rsidR="00AD1070" w:rsidRPr="002368A8" w:rsidRDefault="00AD1070" w:rsidP="00AD1070">
            <w:pPr>
              <w:tabs>
                <w:tab w:val="left" w:pos="1740"/>
              </w:tabs>
              <w:rPr>
                <w:rFonts w:ascii="Arial Narrow" w:hAnsi="Arial Narrow"/>
                <w:sz w:val="20"/>
                <w:szCs w:val="20"/>
                <w:highlight w:val="yellow"/>
              </w:rPr>
            </w:pPr>
          </w:p>
        </w:tc>
      </w:tr>
      <w:tr w:rsidR="0029755B" w:rsidRPr="002368A8" w14:paraId="172E61A0" w14:textId="77777777" w:rsidTr="00974F07">
        <w:trPr>
          <w:trHeight w:val="250"/>
        </w:trPr>
        <w:tc>
          <w:tcPr>
            <w:tcW w:w="0" w:type="auto"/>
          </w:tcPr>
          <w:p w14:paraId="26F8CF79" w14:textId="3B94F65F" w:rsidR="00AD1070" w:rsidRPr="002368A8" w:rsidRDefault="00AD1070" w:rsidP="00AD1070">
            <w:pPr>
              <w:tabs>
                <w:tab w:val="left" w:pos="1740"/>
              </w:tabs>
              <w:rPr>
                <w:rFonts w:ascii="Arial Narrow" w:hAnsi="Arial Narrow"/>
                <w:sz w:val="20"/>
                <w:szCs w:val="20"/>
                <w:highlight w:val="yellow"/>
              </w:rPr>
            </w:pPr>
            <w:r>
              <w:rPr>
                <w:sz w:val="22"/>
                <w:szCs w:val="22"/>
              </w:rPr>
              <w:t xml:space="preserve">4. </w:t>
            </w:r>
            <w:r w:rsidR="008C2549">
              <w:rPr>
                <w:sz w:val="20"/>
                <w:szCs w:val="20"/>
              </w:rPr>
              <w:t>Students will understand and be able to</w:t>
            </w:r>
            <w:r w:rsidRPr="00974F07">
              <w:rPr>
                <w:sz w:val="20"/>
                <w:szCs w:val="20"/>
              </w:rPr>
              <w:t xml:space="preserve"> perform the research necessary for problem definition, health program planning, and evaluation of program messages. (Quantitative Reasoning)</w:t>
            </w:r>
          </w:p>
        </w:tc>
        <w:tc>
          <w:tcPr>
            <w:tcW w:w="3318" w:type="dxa"/>
          </w:tcPr>
          <w:p w14:paraId="3F808260" w14:textId="060AFE89" w:rsidR="00AD1070" w:rsidRPr="00974F07" w:rsidRDefault="00AD1070" w:rsidP="003D62CE">
            <w:pPr>
              <w:tabs>
                <w:tab w:val="left" w:pos="1740"/>
              </w:tabs>
              <w:rPr>
                <w:rFonts w:ascii="Arial Narrow" w:hAnsi="Arial Narrow"/>
                <w:sz w:val="20"/>
                <w:szCs w:val="20"/>
                <w:highlight w:val="yellow"/>
              </w:rPr>
            </w:pPr>
            <w:r w:rsidRPr="00974F07">
              <w:rPr>
                <w:sz w:val="20"/>
                <w:szCs w:val="20"/>
              </w:rPr>
              <w:t xml:space="preserve">HCM 4910 Applied Health Communication Project Evaluation Papers </w:t>
            </w:r>
            <w:r w:rsidR="00EE7194">
              <w:rPr>
                <w:sz w:val="20"/>
                <w:szCs w:val="20"/>
              </w:rPr>
              <w:t>- Students will chose a topic, define</w:t>
            </w:r>
            <w:r w:rsidRPr="00974F07">
              <w:rPr>
                <w:sz w:val="20"/>
                <w:szCs w:val="20"/>
              </w:rPr>
              <w:t xml:space="preserve"> the topic/ problem through research, analyze the audience, create messages, and evaluate the messages upon completion of the project.</w:t>
            </w:r>
            <w:r w:rsidR="00964B61">
              <w:rPr>
                <w:sz w:val="20"/>
                <w:szCs w:val="20"/>
              </w:rPr>
              <w:t xml:space="preserve"> </w:t>
            </w:r>
            <w:r w:rsidR="008C2549">
              <w:rPr>
                <w:sz w:val="20"/>
                <w:szCs w:val="20"/>
              </w:rPr>
              <w:t>Assignment grades will be used for assessment.</w:t>
            </w:r>
          </w:p>
        </w:tc>
        <w:tc>
          <w:tcPr>
            <w:tcW w:w="3060" w:type="dxa"/>
            <w:vAlign w:val="center"/>
          </w:tcPr>
          <w:p w14:paraId="6FA445B7" w14:textId="2F274457" w:rsidR="00C72A25" w:rsidRDefault="0029755B" w:rsidP="00C72A25">
            <w:pPr>
              <w:tabs>
                <w:tab w:val="left" w:pos="1740"/>
              </w:tabs>
              <w:rPr>
                <w:sz w:val="20"/>
                <w:szCs w:val="20"/>
              </w:rPr>
            </w:pPr>
            <w:r>
              <w:rPr>
                <w:sz w:val="20"/>
                <w:szCs w:val="20"/>
              </w:rPr>
              <w:t>Because a student’s quantitative reasoning skills</w:t>
            </w:r>
            <w:r w:rsidR="00566CF5">
              <w:rPr>
                <w:sz w:val="20"/>
                <w:szCs w:val="20"/>
              </w:rPr>
              <w:t xml:space="preserve"> related to problem definition and program planning and evaluation</w:t>
            </w:r>
            <w:r>
              <w:rPr>
                <w:sz w:val="20"/>
                <w:szCs w:val="20"/>
              </w:rPr>
              <w:t xml:space="preserve"> are directly assessed through the HCM 4910 project evaluation paper, we will use assignment grades to determine competence in this area.  We expect </w:t>
            </w:r>
            <w:r w:rsidR="00C72A25">
              <w:rPr>
                <w:sz w:val="20"/>
                <w:szCs w:val="20"/>
              </w:rPr>
              <w:t>80% of s</w:t>
            </w:r>
            <w:r w:rsidR="00C72A25" w:rsidRPr="00974F07">
              <w:rPr>
                <w:sz w:val="20"/>
                <w:szCs w:val="20"/>
              </w:rPr>
              <w:t>tudents</w:t>
            </w:r>
            <w:r w:rsidR="00964B61">
              <w:rPr>
                <w:sz w:val="20"/>
                <w:szCs w:val="20"/>
              </w:rPr>
              <w:t xml:space="preserve"> will earn an 80</w:t>
            </w:r>
            <w:r w:rsidR="00C72A25">
              <w:rPr>
                <w:sz w:val="20"/>
                <w:szCs w:val="20"/>
              </w:rPr>
              <w:t>% or better on the HCM 4910 project evaluation papers assignment.</w:t>
            </w:r>
          </w:p>
          <w:p w14:paraId="355F29CC" w14:textId="252429FD" w:rsidR="00AD1070" w:rsidRPr="002368A8" w:rsidRDefault="00AD1070" w:rsidP="00393E98">
            <w:pPr>
              <w:tabs>
                <w:tab w:val="left" w:pos="1740"/>
              </w:tabs>
              <w:rPr>
                <w:rFonts w:ascii="Arial Narrow" w:hAnsi="Arial Narrow"/>
                <w:sz w:val="20"/>
                <w:szCs w:val="20"/>
                <w:highlight w:val="yellow"/>
              </w:rPr>
            </w:pPr>
          </w:p>
        </w:tc>
        <w:tc>
          <w:tcPr>
            <w:tcW w:w="3200" w:type="dxa"/>
          </w:tcPr>
          <w:p w14:paraId="0FFAB1FD" w14:textId="776B9378" w:rsidR="00AD1070" w:rsidRPr="002368A8" w:rsidRDefault="00AD1070" w:rsidP="00B82193">
            <w:pPr>
              <w:tabs>
                <w:tab w:val="left" w:pos="1740"/>
              </w:tabs>
              <w:rPr>
                <w:rFonts w:ascii="Arial Narrow" w:hAnsi="Arial Narrow"/>
                <w:sz w:val="20"/>
                <w:szCs w:val="20"/>
                <w:highlight w:val="yellow"/>
              </w:rPr>
            </w:pPr>
          </w:p>
        </w:tc>
        <w:tc>
          <w:tcPr>
            <w:tcW w:w="0" w:type="auto"/>
          </w:tcPr>
          <w:p w14:paraId="35C30F4A" w14:textId="77777777" w:rsidR="00AD1070" w:rsidRPr="002368A8" w:rsidRDefault="00AD1070" w:rsidP="00AD1070">
            <w:pPr>
              <w:tabs>
                <w:tab w:val="left" w:pos="1740"/>
              </w:tabs>
              <w:rPr>
                <w:rFonts w:ascii="Arial Narrow" w:hAnsi="Arial Narrow"/>
                <w:sz w:val="20"/>
                <w:szCs w:val="20"/>
                <w:highlight w:val="yellow"/>
              </w:rPr>
            </w:pPr>
          </w:p>
        </w:tc>
      </w:tr>
      <w:tr w:rsidR="0029755B" w:rsidRPr="002368A8" w14:paraId="0BE95E63" w14:textId="77777777" w:rsidTr="00974F07">
        <w:trPr>
          <w:trHeight w:val="250"/>
        </w:trPr>
        <w:tc>
          <w:tcPr>
            <w:tcW w:w="0" w:type="auto"/>
          </w:tcPr>
          <w:p w14:paraId="0FEE9999" w14:textId="77777777" w:rsidR="00AD1070" w:rsidRPr="00974F07" w:rsidRDefault="00AD1070" w:rsidP="00AD1070">
            <w:pPr>
              <w:widowControl w:val="0"/>
              <w:tabs>
                <w:tab w:val="left" w:pos="1740"/>
              </w:tabs>
              <w:autoSpaceDE w:val="0"/>
              <w:autoSpaceDN w:val="0"/>
              <w:adjustRightInd w:val="0"/>
              <w:rPr>
                <w:sz w:val="20"/>
                <w:szCs w:val="20"/>
              </w:rPr>
            </w:pPr>
            <w:r w:rsidRPr="00974F07">
              <w:rPr>
                <w:sz w:val="20"/>
                <w:szCs w:val="20"/>
              </w:rPr>
              <w:t>5. Students will create and implement appropriate message strategies in written and</w:t>
            </w:r>
            <w:r>
              <w:rPr>
                <w:sz w:val="22"/>
                <w:szCs w:val="22"/>
              </w:rPr>
              <w:t xml:space="preserve"> </w:t>
            </w:r>
            <w:r w:rsidRPr="00974F07">
              <w:rPr>
                <w:sz w:val="20"/>
                <w:szCs w:val="20"/>
              </w:rPr>
              <w:t>spoken formats in diverse contexts and for specific audiences and purposes, emphasizing</w:t>
            </w:r>
          </w:p>
          <w:p w14:paraId="4F8740EC" w14:textId="5C44FA2D" w:rsidR="00AD1070" w:rsidRPr="00974F07" w:rsidRDefault="00974F07" w:rsidP="00AD1070">
            <w:pPr>
              <w:widowControl w:val="0"/>
              <w:tabs>
                <w:tab w:val="left" w:pos="1740"/>
              </w:tabs>
              <w:autoSpaceDE w:val="0"/>
              <w:autoSpaceDN w:val="0"/>
              <w:adjustRightInd w:val="0"/>
              <w:rPr>
                <w:sz w:val="20"/>
                <w:szCs w:val="20"/>
              </w:rPr>
            </w:pPr>
            <w:r>
              <w:rPr>
                <w:sz w:val="20"/>
                <w:szCs w:val="20"/>
              </w:rPr>
              <w:t>1) campaign/program development</w:t>
            </w:r>
          </w:p>
          <w:p w14:paraId="12D27C5F" w14:textId="77777777" w:rsidR="00AD1070" w:rsidRPr="00974F07" w:rsidRDefault="00AD1070" w:rsidP="00AD1070">
            <w:pPr>
              <w:widowControl w:val="0"/>
              <w:tabs>
                <w:tab w:val="left" w:pos="1740"/>
              </w:tabs>
              <w:autoSpaceDE w:val="0"/>
              <w:autoSpaceDN w:val="0"/>
              <w:adjustRightInd w:val="0"/>
              <w:rPr>
                <w:sz w:val="20"/>
                <w:szCs w:val="20"/>
              </w:rPr>
            </w:pPr>
            <w:r w:rsidRPr="00974F07">
              <w:rPr>
                <w:sz w:val="20"/>
                <w:szCs w:val="20"/>
              </w:rPr>
              <w:t>2)professional health-related settings</w:t>
            </w:r>
          </w:p>
          <w:p w14:paraId="522DCC2E" w14:textId="446D2427" w:rsidR="00AD1070" w:rsidRDefault="00AD1070" w:rsidP="00AD1070">
            <w:pPr>
              <w:tabs>
                <w:tab w:val="left" w:pos="1740"/>
              </w:tabs>
              <w:rPr>
                <w:sz w:val="22"/>
                <w:szCs w:val="22"/>
              </w:rPr>
            </w:pPr>
            <w:r w:rsidRPr="00974F07">
              <w:rPr>
                <w:sz w:val="20"/>
                <w:szCs w:val="20"/>
              </w:rPr>
              <w:t xml:space="preserve">(Writing &amp; Reading, </w:t>
            </w:r>
            <w:r w:rsidR="005E070F">
              <w:rPr>
                <w:sz w:val="20"/>
                <w:szCs w:val="20"/>
              </w:rPr>
              <w:t>Speaking &amp; Listening</w:t>
            </w:r>
            <w:r w:rsidRPr="00974F07">
              <w:rPr>
                <w:sz w:val="20"/>
                <w:szCs w:val="20"/>
              </w:rPr>
              <w:t>)</w:t>
            </w:r>
          </w:p>
        </w:tc>
        <w:tc>
          <w:tcPr>
            <w:tcW w:w="3318" w:type="dxa"/>
          </w:tcPr>
          <w:p w14:paraId="7085948A" w14:textId="120FA70A" w:rsidR="00AD1070" w:rsidRDefault="00AD1070" w:rsidP="00AD1070">
            <w:pPr>
              <w:widowControl w:val="0"/>
              <w:tabs>
                <w:tab w:val="left" w:pos="1740"/>
              </w:tabs>
              <w:autoSpaceDE w:val="0"/>
              <w:autoSpaceDN w:val="0"/>
              <w:adjustRightInd w:val="0"/>
              <w:rPr>
                <w:sz w:val="20"/>
                <w:szCs w:val="20"/>
              </w:rPr>
            </w:pPr>
            <w:r w:rsidRPr="00974F07">
              <w:rPr>
                <w:sz w:val="20"/>
                <w:szCs w:val="20"/>
              </w:rPr>
              <w:t>1</w:t>
            </w:r>
            <w:r w:rsidR="00CF331B">
              <w:rPr>
                <w:sz w:val="20"/>
                <w:szCs w:val="20"/>
              </w:rPr>
              <w:t>a</w:t>
            </w:r>
            <w:r w:rsidRPr="00974F07">
              <w:rPr>
                <w:sz w:val="20"/>
                <w:szCs w:val="20"/>
              </w:rPr>
              <w:t>)</w:t>
            </w:r>
            <w:r w:rsidR="00914CD7">
              <w:rPr>
                <w:sz w:val="20"/>
                <w:szCs w:val="20"/>
              </w:rPr>
              <w:t xml:space="preserve"> </w:t>
            </w:r>
            <w:r w:rsidRPr="00974F07">
              <w:rPr>
                <w:sz w:val="20"/>
                <w:szCs w:val="20"/>
              </w:rPr>
              <w:t>HST 4910 Applied Health Communication Social Media Messages. Students will develop a series of social media messages related to a health topic of their choice that is appropriate for a chosen audience and follows the rubric and instructions for creating messages with originality and creativity as well as participation in discussions for peer evaluation within the assignment timeframe.</w:t>
            </w:r>
            <w:r w:rsidR="008C2549">
              <w:rPr>
                <w:sz w:val="20"/>
                <w:szCs w:val="20"/>
              </w:rPr>
              <w:t xml:space="preserve"> Assignment grades will be used for assessment.</w:t>
            </w:r>
          </w:p>
          <w:p w14:paraId="682E021B" w14:textId="77777777" w:rsidR="005E070F" w:rsidRDefault="005E070F" w:rsidP="00AD1070">
            <w:pPr>
              <w:widowControl w:val="0"/>
              <w:tabs>
                <w:tab w:val="left" w:pos="1740"/>
              </w:tabs>
              <w:autoSpaceDE w:val="0"/>
              <w:autoSpaceDN w:val="0"/>
              <w:adjustRightInd w:val="0"/>
              <w:rPr>
                <w:sz w:val="20"/>
                <w:szCs w:val="20"/>
              </w:rPr>
            </w:pPr>
          </w:p>
          <w:p w14:paraId="36EB71EE" w14:textId="164B5276" w:rsidR="005E070F" w:rsidRPr="00974F07" w:rsidRDefault="00CF331B" w:rsidP="005E070F">
            <w:pPr>
              <w:widowControl w:val="0"/>
              <w:tabs>
                <w:tab w:val="left" w:pos="1740"/>
              </w:tabs>
              <w:autoSpaceDE w:val="0"/>
              <w:autoSpaceDN w:val="0"/>
              <w:adjustRightInd w:val="0"/>
              <w:rPr>
                <w:sz w:val="20"/>
                <w:szCs w:val="20"/>
              </w:rPr>
            </w:pPr>
            <w:r>
              <w:rPr>
                <w:sz w:val="20"/>
                <w:szCs w:val="20"/>
              </w:rPr>
              <w:t xml:space="preserve">1b) </w:t>
            </w:r>
            <w:r w:rsidR="005E070F" w:rsidRPr="00974F07">
              <w:rPr>
                <w:sz w:val="20"/>
                <w:szCs w:val="20"/>
              </w:rPr>
              <w:t>HCM 2910 Introduction to Health Communication Health Advocacy Project - Students will create public awareness pieces based upon course content and outside resea</w:t>
            </w:r>
            <w:r w:rsidR="005E070F">
              <w:rPr>
                <w:sz w:val="20"/>
                <w:szCs w:val="20"/>
              </w:rPr>
              <w:t>r</w:t>
            </w:r>
            <w:r w:rsidR="005E070F" w:rsidRPr="00974F07">
              <w:rPr>
                <w:sz w:val="20"/>
                <w:szCs w:val="20"/>
              </w:rPr>
              <w:t xml:space="preserve">ch of a chosen health topic. </w:t>
            </w:r>
            <w:r w:rsidR="008C2549">
              <w:rPr>
                <w:sz w:val="20"/>
                <w:szCs w:val="20"/>
              </w:rPr>
              <w:t>Projects will be presented in written or spoken formats based upon student choice.</w:t>
            </w:r>
            <w:r w:rsidR="005E070F">
              <w:rPr>
                <w:sz w:val="20"/>
                <w:szCs w:val="20"/>
              </w:rPr>
              <w:t xml:space="preserve"> </w:t>
            </w:r>
            <w:r w:rsidR="00914CD7">
              <w:rPr>
                <w:sz w:val="20"/>
                <w:szCs w:val="20"/>
              </w:rPr>
              <w:t xml:space="preserve">The </w:t>
            </w:r>
            <w:r w:rsidR="00914CD7" w:rsidRPr="0029755B">
              <w:rPr>
                <w:sz w:val="20"/>
                <w:szCs w:val="20"/>
              </w:rPr>
              <w:t>W</w:t>
            </w:r>
            <w:r w:rsidR="008C2549" w:rsidRPr="0029755B">
              <w:rPr>
                <w:sz w:val="20"/>
                <w:szCs w:val="20"/>
              </w:rPr>
              <w:t>riting Rubric and Speaking Rubric</w:t>
            </w:r>
            <w:r w:rsidR="008C2549">
              <w:rPr>
                <w:sz w:val="20"/>
                <w:szCs w:val="20"/>
              </w:rPr>
              <w:t xml:space="preserve"> will be used for assessment.</w:t>
            </w:r>
          </w:p>
          <w:p w14:paraId="4813B3F4" w14:textId="77777777" w:rsidR="005E070F" w:rsidRPr="00974F07" w:rsidRDefault="005E070F" w:rsidP="00AD1070">
            <w:pPr>
              <w:widowControl w:val="0"/>
              <w:tabs>
                <w:tab w:val="left" w:pos="1740"/>
              </w:tabs>
              <w:autoSpaceDE w:val="0"/>
              <w:autoSpaceDN w:val="0"/>
              <w:adjustRightInd w:val="0"/>
              <w:rPr>
                <w:sz w:val="20"/>
                <w:szCs w:val="20"/>
              </w:rPr>
            </w:pPr>
          </w:p>
          <w:p w14:paraId="4FA072EF" w14:textId="77777777" w:rsidR="00AD1070" w:rsidRDefault="00AD1070" w:rsidP="00AD1070">
            <w:pPr>
              <w:widowControl w:val="0"/>
              <w:tabs>
                <w:tab w:val="left" w:pos="1740"/>
              </w:tabs>
              <w:autoSpaceDE w:val="0"/>
              <w:autoSpaceDN w:val="0"/>
              <w:adjustRightInd w:val="0"/>
              <w:rPr>
                <w:sz w:val="22"/>
                <w:szCs w:val="22"/>
              </w:rPr>
            </w:pPr>
          </w:p>
          <w:p w14:paraId="017E8C95" w14:textId="06E7B7E1" w:rsidR="00AD1070" w:rsidRDefault="00AD1070" w:rsidP="00C72A25">
            <w:pPr>
              <w:widowControl w:val="0"/>
              <w:tabs>
                <w:tab w:val="left" w:pos="1740"/>
              </w:tabs>
              <w:autoSpaceDE w:val="0"/>
              <w:autoSpaceDN w:val="0"/>
              <w:adjustRightInd w:val="0"/>
              <w:rPr>
                <w:sz w:val="20"/>
                <w:szCs w:val="20"/>
              </w:rPr>
            </w:pPr>
            <w:r w:rsidRPr="00974F07">
              <w:rPr>
                <w:sz w:val="20"/>
                <w:szCs w:val="20"/>
              </w:rPr>
              <w:t>2</w:t>
            </w:r>
            <w:r w:rsidR="00CF331B">
              <w:rPr>
                <w:sz w:val="20"/>
                <w:szCs w:val="20"/>
              </w:rPr>
              <w:t>a</w:t>
            </w:r>
            <w:r w:rsidRPr="00974F07">
              <w:rPr>
                <w:sz w:val="20"/>
                <w:szCs w:val="20"/>
              </w:rPr>
              <w:t>) HST 3910 Communication in Health Professions Health Professional Shadow Experience and Paper.</w:t>
            </w:r>
            <w:r w:rsidR="00C72A25">
              <w:rPr>
                <w:rFonts w:ascii="Times" w:hAnsi="Times" w:cs="Times"/>
                <w:sz w:val="20"/>
                <w:szCs w:val="20"/>
              </w:rPr>
              <w:t xml:space="preserve"> </w:t>
            </w:r>
            <w:r w:rsidRPr="00974F07">
              <w:rPr>
                <w:sz w:val="20"/>
                <w:szCs w:val="20"/>
              </w:rPr>
              <w:t>Students will shadow and/or interview healthcare professions in their chosen fields, writing a paper about what they learned from their experiences with those individuals regarding communication in professional health-related settings.</w:t>
            </w:r>
            <w:r w:rsidR="008C2549">
              <w:rPr>
                <w:sz w:val="20"/>
                <w:szCs w:val="20"/>
              </w:rPr>
              <w:t xml:space="preserve"> Writing rubric will be used for assessment.</w:t>
            </w:r>
          </w:p>
          <w:p w14:paraId="6EE3F0CA" w14:textId="77777777" w:rsidR="005E070F" w:rsidRDefault="005E070F" w:rsidP="00C72A25">
            <w:pPr>
              <w:widowControl w:val="0"/>
              <w:tabs>
                <w:tab w:val="left" w:pos="1740"/>
              </w:tabs>
              <w:autoSpaceDE w:val="0"/>
              <w:autoSpaceDN w:val="0"/>
              <w:adjustRightInd w:val="0"/>
              <w:rPr>
                <w:sz w:val="20"/>
                <w:szCs w:val="20"/>
              </w:rPr>
            </w:pPr>
          </w:p>
          <w:p w14:paraId="41FED9A7" w14:textId="0542B637" w:rsidR="005E070F" w:rsidRPr="00C72A25" w:rsidRDefault="00CF331B" w:rsidP="00C72A25">
            <w:pPr>
              <w:widowControl w:val="0"/>
              <w:tabs>
                <w:tab w:val="left" w:pos="1740"/>
              </w:tabs>
              <w:autoSpaceDE w:val="0"/>
              <w:autoSpaceDN w:val="0"/>
              <w:adjustRightInd w:val="0"/>
              <w:rPr>
                <w:rFonts w:ascii="Times" w:hAnsi="Times" w:cs="Times"/>
                <w:sz w:val="20"/>
                <w:szCs w:val="20"/>
              </w:rPr>
            </w:pPr>
            <w:r>
              <w:rPr>
                <w:sz w:val="20"/>
                <w:szCs w:val="20"/>
              </w:rPr>
              <w:t xml:space="preserve">2b) </w:t>
            </w:r>
            <w:r w:rsidR="005E070F">
              <w:rPr>
                <w:sz w:val="20"/>
                <w:szCs w:val="20"/>
              </w:rPr>
              <w:t xml:space="preserve">CMN 4275 Internship.  8 hours of internship are required for degree completion.  </w:t>
            </w:r>
            <w:r w:rsidR="00566CF5">
              <w:rPr>
                <w:sz w:val="20"/>
                <w:szCs w:val="20"/>
              </w:rPr>
              <w:t>At the end of the term students must submit a final report that discusses their internship experience, focusing on what they have learned about communication in a professional setting.</w:t>
            </w:r>
          </w:p>
        </w:tc>
        <w:tc>
          <w:tcPr>
            <w:tcW w:w="3060" w:type="dxa"/>
            <w:vAlign w:val="center"/>
          </w:tcPr>
          <w:p w14:paraId="7A73C087" w14:textId="18126DE6" w:rsidR="00C72A25" w:rsidRPr="00CF331B" w:rsidRDefault="00CF331B" w:rsidP="00CF331B">
            <w:pPr>
              <w:tabs>
                <w:tab w:val="left" w:pos="1740"/>
              </w:tabs>
              <w:rPr>
                <w:rFonts w:ascii="Times" w:hAnsi="Times" w:cs="Times"/>
                <w:sz w:val="20"/>
                <w:szCs w:val="20"/>
              </w:rPr>
            </w:pPr>
            <w:r>
              <w:rPr>
                <w:rFonts w:ascii="Times" w:hAnsi="Times" w:cs="Times"/>
                <w:sz w:val="20"/>
                <w:szCs w:val="20"/>
              </w:rPr>
              <w:t xml:space="preserve">1a) </w:t>
            </w:r>
            <w:r w:rsidR="00914CD7">
              <w:rPr>
                <w:rFonts w:ascii="Times" w:hAnsi="Times" w:cs="Times"/>
                <w:sz w:val="20"/>
                <w:szCs w:val="20"/>
              </w:rPr>
              <w:t xml:space="preserve">Because the HCM 4910 Social Media Messages assignment directly and specifically assesses message creation and implementation, </w:t>
            </w:r>
            <w:r w:rsidR="0029755B">
              <w:rPr>
                <w:rFonts w:ascii="Times" w:hAnsi="Times" w:cs="Times"/>
                <w:sz w:val="20"/>
                <w:szCs w:val="20"/>
              </w:rPr>
              <w:t>we will use the assignment grades to assess competency in message strategies. W</w:t>
            </w:r>
            <w:r w:rsidR="00914CD7">
              <w:rPr>
                <w:rFonts w:ascii="Times" w:hAnsi="Times" w:cs="Times"/>
                <w:sz w:val="20"/>
                <w:szCs w:val="20"/>
              </w:rPr>
              <w:t xml:space="preserve">e expect </w:t>
            </w:r>
            <w:r w:rsidR="00C72A25" w:rsidRPr="00CF331B">
              <w:rPr>
                <w:rFonts w:ascii="Times" w:hAnsi="Times" w:cs="Times"/>
                <w:sz w:val="20"/>
                <w:szCs w:val="20"/>
              </w:rPr>
              <w:t xml:space="preserve">80% of students will </w:t>
            </w:r>
            <w:r w:rsidR="008C2549" w:rsidRPr="00CF331B">
              <w:rPr>
                <w:rFonts w:ascii="Times" w:hAnsi="Times" w:cs="Times"/>
                <w:sz w:val="20"/>
                <w:szCs w:val="20"/>
              </w:rPr>
              <w:t>earn a score of 80</w:t>
            </w:r>
            <w:r w:rsidR="00C72A25" w:rsidRPr="00CF331B">
              <w:rPr>
                <w:rFonts w:ascii="Times" w:hAnsi="Times" w:cs="Times"/>
                <w:sz w:val="20"/>
                <w:szCs w:val="20"/>
              </w:rPr>
              <w:t xml:space="preserve">% or higher </w:t>
            </w:r>
            <w:r w:rsidR="00914CD7">
              <w:rPr>
                <w:rFonts w:ascii="Times" w:hAnsi="Times" w:cs="Times"/>
                <w:sz w:val="20"/>
                <w:szCs w:val="20"/>
              </w:rPr>
              <w:t>on the project.</w:t>
            </w:r>
            <w:r w:rsidR="00C72A25" w:rsidRPr="00CF331B">
              <w:rPr>
                <w:rFonts w:ascii="Times" w:hAnsi="Times" w:cs="Times"/>
                <w:sz w:val="20"/>
                <w:szCs w:val="20"/>
              </w:rPr>
              <w:t xml:space="preserve"> </w:t>
            </w:r>
          </w:p>
          <w:p w14:paraId="0CC381A1" w14:textId="77777777" w:rsidR="00C72A25" w:rsidRPr="00914CD7" w:rsidRDefault="00C72A25" w:rsidP="00393E98">
            <w:pPr>
              <w:tabs>
                <w:tab w:val="left" w:pos="1740"/>
              </w:tabs>
              <w:rPr>
                <w:sz w:val="20"/>
                <w:szCs w:val="20"/>
              </w:rPr>
            </w:pPr>
          </w:p>
          <w:p w14:paraId="320343E4" w14:textId="160EC169" w:rsidR="00CF331B" w:rsidRPr="00914CD7" w:rsidRDefault="00CF331B" w:rsidP="00CF331B">
            <w:pPr>
              <w:tabs>
                <w:tab w:val="left" w:pos="1740"/>
              </w:tabs>
              <w:rPr>
                <w:sz w:val="20"/>
                <w:szCs w:val="20"/>
              </w:rPr>
            </w:pPr>
            <w:r w:rsidRPr="00914CD7">
              <w:rPr>
                <w:sz w:val="20"/>
                <w:szCs w:val="20"/>
              </w:rPr>
              <w:t xml:space="preserve">1b) Given that messages strategies are critical skills, we expect our students to be at least competent in these skills </w:t>
            </w:r>
            <w:r w:rsidR="00914CD7">
              <w:rPr>
                <w:sz w:val="20"/>
                <w:szCs w:val="20"/>
              </w:rPr>
              <w:t xml:space="preserve">when assessing their written and spoken advocacy pieces </w:t>
            </w:r>
            <w:r w:rsidRPr="00914CD7">
              <w:rPr>
                <w:sz w:val="20"/>
                <w:szCs w:val="20"/>
              </w:rPr>
              <w:t>(a score of at least 2.5 on the</w:t>
            </w:r>
            <w:r w:rsidR="00914CD7" w:rsidRPr="00914CD7">
              <w:rPr>
                <w:sz w:val="20"/>
                <w:szCs w:val="20"/>
              </w:rPr>
              <w:t xml:space="preserve"> Writing and Speaking R</w:t>
            </w:r>
            <w:r w:rsidRPr="00914CD7">
              <w:rPr>
                <w:sz w:val="20"/>
                <w:szCs w:val="20"/>
              </w:rPr>
              <w:t>ubric</w:t>
            </w:r>
            <w:r w:rsidR="00914CD7" w:rsidRPr="00914CD7">
              <w:rPr>
                <w:sz w:val="20"/>
                <w:szCs w:val="20"/>
              </w:rPr>
              <w:t>s</w:t>
            </w:r>
            <w:r w:rsidR="0029755B">
              <w:rPr>
                <w:sz w:val="20"/>
                <w:szCs w:val="20"/>
              </w:rPr>
              <w:t xml:space="preserve"> used for the health advocacy assignment</w:t>
            </w:r>
            <w:r w:rsidRPr="00914CD7">
              <w:rPr>
                <w:sz w:val="20"/>
                <w:szCs w:val="20"/>
              </w:rPr>
              <w:t>).</w:t>
            </w:r>
          </w:p>
          <w:p w14:paraId="711DEC0E" w14:textId="77777777" w:rsidR="008C2549" w:rsidRPr="0029755B" w:rsidRDefault="008C2549" w:rsidP="0029755B">
            <w:pPr>
              <w:tabs>
                <w:tab w:val="left" w:pos="1740"/>
              </w:tabs>
              <w:rPr>
                <w:rFonts w:ascii="Arial Narrow" w:hAnsi="Arial Narrow"/>
                <w:sz w:val="20"/>
                <w:szCs w:val="20"/>
              </w:rPr>
            </w:pPr>
          </w:p>
          <w:p w14:paraId="1256F9FE" w14:textId="06FB47B9" w:rsidR="00914CD7" w:rsidRPr="0029755B" w:rsidRDefault="00CF331B" w:rsidP="00914CD7">
            <w:pPr>
              <w:tabs>
                <w:tab w:val="left" w:pos="1740"/>
              </w:tabs>
              <w:rPr>
                <w:sz w:val="20"/>
                <w:szCs w:val="20"/>
              </w:rPr>
            </w:pPr>
            <w:r w:rsidRPr="0029755B">
              <w:rPr>
                <w:rFonts w:ascii="Arial Narrow" w:hAnsi="Arial Narrow"/>
                <w:sz w:val="20"/>
                <w:szCs w:val="20"/>
              </w:rPr>
              <w:t xml:space="preserve"> </w:t>
            </w:r>
            <w:r w:rsidRPr="0029755B">
              <w:rPr>
                <w:sz w:val="20"/>
                <w:szCs w:val="20"/>
              </w:rPr>
              <w:t xml:space="preserve">2a) </w:t>
            </w:r>
            <w:r w:rsidR="00914CD7" w:rsidRPr="0029755B">
              <w:rPr>
                <w:sz w:val="20"/>
                <w:szCs w:val="20"/>
              </w:rPr>
              <w:t>When assessing their Health Professional Shadow Experience paper</w:t>
            </w:r>
            <w:r w:rsidR="0029755B">
              <w:rPr>
                <w:sz w:val="20"/>
                <w:szCs w:val="20"/>
              </w:rPr>
              <w:t>s</w:t>
            </w:r>
            <w:r w:rsidR="00914CD7" w:rsidRPr="0029755B">
              <w:rPr>
                <w:sz w:val="20"/>
                <w:szCs w:val="20"/>
              </w:rPr>
              <w:t>, we expect</w:t>
            </w:r>
            <w:r w:rsidR="0029755B">
              <w:rPr>
                <w:rFonts w:ascii="Arial Narrow" w:hAnsi="Arial Narrow"/>
                <w:sz w:val="20"/>
                <w:szCs w:val="20"/>
              </w:rPr>
              <w:t xml:space="preserve"> </w:t>
            </w:r>
            <w:r w:rsidR="00914CD7" w:rsidRPr="0029755B">
              <w:rPr>
                <w:sz w:val="20"/>
                <w:szCs w:val="20"/>
              </w:rPr>
              <w:t>students to be at least competent</w:t>
            </w:r>
            <w:r w:rsidR="0029755B">
              <w:rPr>
                <w:sz w:val="20"/>
                <w:szCs w:val="20"/>
              </w:rPr>
              <w:t xml:space="preserve"> in their writing</w:t>
            </w:r>
            <w:r w:rsidR="00914CD7" w:rsidRPr="0029755B">
              <w:rPr>
                <w:sz w:val="20"/>
                <w:szCs w:val="20"/>
              </w:rPr>
              <w:t xml:space="preserve"> </w:t>
            </w:r>
            <w:r w:rsidR="00566CF5">
              <w:rPr>
                <w:sz w:val="20"/>
                <w:szCs w:val="20"/>
              </w:rPr>
              <w:t xml:space="preserve">about communication in professional settings </w:t>
            </w:r>
            <w:r w:rsidR="00914CD7" w:rsidRPr="0029755B">
              <w:rPr>
                <w:sz w:val="20"/>
                <w:szCs w:val="20"/>
              </w:rPr>
              <w:t>(a score of at least 2.5 on the Writing Rubric).</w:t>
            </w:r>
          </w:p>
          <w:p w14:paraId="58F555D8" w14:textId="0AD81545" w:rsidR="008C2549" w:rsidRPr="0029755B" w:rsidRDefault="008C2549" w:rsidP="00914CD7">
            <w:pPr>
              <w:tabs>
                <w:tab w:val="left" w:pos="1740"/>
              </w:tabs>
              <w:rPr>
                <w:rFonts w:ascii="Arial Narrow" w:hAnsi="Arial Narrow"/>
                <w:sz w:val="20"/>
                <w:szCs w:val="20"/>
              </w:rPr>
            </w:pPr>
          </w:p>
          <w:p w14:paraId="046388B4" w14:textId="643D1417" w:rsidR="00566CF5" w:rsidRPr="00914CD7" w:rsidRDefault="00566CF5" w:rsidP="00566CF5">
            <w:pPr>
              <w:tabs>
                <w:tab w:val="left" w:pos="1740"/>
              </w:tabs>
              <w:rPr>
                <w:sz w:val="20"/>
                <w:szCs w:val="20"/>
              </w:rPr>
            </w:pPr>
            <w:r w:rsidRPr="00566CF5">
              <w:rPr>
                <w:sz w:val="20"/>
                <w:szCs w:val="20"/>
              </w:rPr>
              <w:t>2b)</w:t>
            </w:r>
            <w:r w:rsidRPr="00914CD7">
              <w:rPr>
                <w:sz w:val="20"/>
                <w:szCs w:val="20"/>
              </w:rPr>
              <w:t xml:space="preserve"> </w:t>
            </w:r>
            <w:r>
              <w:rPr>
                <w:sz w:val="20"/>
                <w:szCs w:val="20"/>
              </w:rPr>
              <w:t>W</w:t>
            </w:r>
            <w:r w:rsidRPr="00914CD7">
              <w:rPr>
                <w:sz w:val="20"/>
                <w:szCs w:val="20"/>
              </w:rPr>
              <w:t xml:space="preserve">e expect our students to be at least competent in </w:t>
            </w:r>
            <w:r>
              <w:rPr>
                <w:sz w:val="20"/>
                <w:szCs w:val="20"/>
              </w:rPr>
              <w:t xml:space="preserve">their writing skills when assessing their internship final reports </w:t>
            </w:r>
            <w:r w:rsidRPr="00914CD7">
              <w:rPr>
                <w:sz w:val="20"/>
                <w:szCs w:val="20"/>
              </w:rPr>
              <w:t>(a score of at least 2.5 on the Writing Rubric).</w:t>
            </w:r>
          </w:p>
          <w:p w14:paraId="68F0A672" w14:textId="6B5505F0" w:rsidR="00CF331B" w:rsidRPr="0029755B" w:rsidRDefault="00CF331B" w:rsidP="0029755B">
            <w:pPr>
              <w:tabs>
                <w:tab w:val="left" w:pos="1740"/>
              </w:tabs>
              <w:rPr>
                <w:sz w:val="20"/>
                <w:szCs w:val="20"/>
                <w:highlight w:val="yellow"/>
              </w:rPr>
            </w:pPr>
          </w:p>
        </w:tc>
        <w:tc>
          <w:tcPr>
            <w:tcW w:w="3200" w:type="dxa"/>
          </w:tcPr>
          <w:p w14:paraId="732E47E4" w14:textId="77777777" w:rsidR="00AD1070" w:rsidRPr="002368A8" w:rsidRDefault="00AD1070" w:rsidP="00B82193">
            <w:pPr>
              <w:tabs>
                <w:tab w:val="left" w:pos="1740"/>
              </w:tabs>
              <w:rPr>
                <w:rFonts w:ascii="Arial Narrow" w:hAnsi="Arial Narrow"/>
                <w:sz w:val="20"/>
                <w:szCs w:val="20"/>
                <w:highlight w:val="yellow"/>
              </w:rPr>
            </w:pPr>
          </w:p>
        </w:tc>
        <w:tc>
          <w:tcPr>
            <w:tcW w:w="0" w:type="auto"/>
          </w:tcPr>
          <w:p w14:paraId="5188E5EC" w14:textId="77777777" w:rsidR="00AD1070" w:rsidRPr="002368A8" w:rsidRDefault="00AD1070" w:rsidP="00AD1070">
            <w:pPr>
              <w:tabs>
                <w:tab w:val="left" w:pos="1740"/>
              </w:tabs>
              <w:rPr>
                <w:rFonts w:ascii="Arial Narrow" w:hAnsi="Arial Narrow"/>
                <w:sz w:val="20"/>
                <w:szCs w:val="20"/>
                <w:highlight w:val="yellow"/>
              </w:rPr>
            </w:pPr>
          </w:p>
        </w:tc>
      </w:tr>
    </w:tbl>
    <w:p w14:paraId="6964057F" w14:textId="77777777" w:rsidR="00C11B57" w:rsidRPr="002368A8" w:rsidRDefault="00C11B57" w:rsidP="00C11B57">
      <w:pPr>
        <w:tabs>
          <w:tab w:val="left" w:pos="1740"/>
        </w:tabs>
        <w:rPr>
          <w:b/>
          <w:bCs/>
          <w:highlight w:val="yellow"/>
        </w:rPr>
      </w:pPr>
    </w:p>
    <w:p w14:paraId="091FF08A" w14:textId="0D58B881" w:rsidR="00601FC4" w:rsidRPr="002368A8" w:rsidRDefault="00601FC4">
      <w:pPr>
        <w:spacing w:line="276" w:lineRule="auto"/>
        <w:rPr>
          <w:b/>
          <w:bCs/>
          <w:highlight w:val="yellow"/>
        </w:rPr>
      </w:pPr>
    </w:p>
    <w:p w14:paraId="295B9967" w14:textId="77777777" w:rsidR="00601FC4" w:rsidRPr="002368A8" w:rsidRDefault="00601FC4" w:rsidP="00C11B57">
      <w:pPr>
        <w:tabs>
          <w:tab w:val="left" w:pos="1740"/>
        </w:tabs>
        <w:rPr>
          <w:b/>
          <w:bCs/>
          <w:highlight w:val="yellow"/>
        </w:rPr>
      </w:pPr>
    </w:p>
    <w:p w14:paraId="3A18D1E5" w14:textId="77777777" w:rsidR="00C11B57" w:rsidRPr="00756454" w:rsidRDefault="00C11B57" w:rsidP="00C11B57">
      <w:pPr>
        <w:tabs>
          <w:tab w:val="left" w:pos="1740"/>
        </w:tabs>
        <w:rPr>
          <w:b/>
          <w:bCs/>
        </w:rPr>
      </w:pPr>
      <w:r w:rsidRPr="00756454">
        <w:rPr>
          <w:b/>
          <w:bCs/>
        </w:rPr>
        <w:t>PART TWO</w:t>
      </w:r>
    </w:p>
    <w:p w14:paraId="653910FC" w14:textId="77777777" w:rsidR="00C11B57" w:rsidRPr="00756454" w:rsidRDefault="00C11B57" w:rsidP="00C11B57">
      <w:pPr>
        <w:rPr>
          <w:sz w:val="22"/>
          <w:szCs w:val="22"/>
        </w:rPr>
      </w:pPr>
      <w:r w:rsidRPr="00756454">
        <w:rPr>
          <w:sz w:val="22"/>
          <w:szCs w:val="22"/>
        </w:rPr>
        <w:t>Describe what your program’s assessment accomplishments since your last report was submitted.  Discuss ways in which you have responded to the CASA Director’s comments on last year’s report or simply describe what assessment work was initiated, continued, or completed.</w:t>
      </w:r>
    </w:p>
    <w:p w14:paraId="594D88BC" w14:textId="77777777" w:rsidR="00C11B57" w:rsidRPr="0014794E" w:rsidRDefault="00C11B57" w:rsidP="00C11B57">
      <w:pPr>
        <w:rPr>
          <w:sz w:val="22"/>
          <w:szCs w:val="22"/>
        </w:rPr>
      </w:pPr>
    </w:p>
    <w:p w14:paraId="610245ED" w14:textId="3B267914" w:rsidR="00DC13F3" w:rsidRPr="00566CF5" w:rsidRDefault="00045183" w:rsidP="00C11B57">
      <w:pPr>
        <w:tabs>
          <w:tab w:val="left" w:pos="1740"/>
        </w:tabs>
        <w:rPr>
          <w:sz w:val="20"/>
          <w:szCs w:val="20"/>
        </w:rPr>
      </w:pPr>
      <w:r w:rsidRPr="00566CF5">
        <w:rPr>
          <w:sz w:val="20"/>
          <w:szCs w:val="20"/>
        </w:rPr>
        <w:t>This is the first assessment report for the B.S. in Health Communication major as the major was approved in the spring of 2017. The major’s curriculum and assessment committee</w:t>
      </w:r>
      <w:r w:rsidR="00920703" w:rsidRPr="00566CF5">
        <w:rPr>
          <w:sz w:val="20"/>
          <w:szCs w:val="20"/>
        </w:rPr>
        <w:t xml:space="preserve"> has</w:t>
      </w:r>
      <w:r w:rsidRPr="00566CF5">
        <w:rPr>
          <w:sz w:val="20"/>
          <w:szCs w:val="20"/>
        </w:rPr>
        <w:t xml:space="preserve"> created the learning goals for the major and determined </w:t>
      </w:r>
      <w:r w:rsidR="00920703" w:rsidRPr="00566CF5">
        <w:rPr>
          <w:sz w:val="20"/>
          <w:szCs w:val="20"/>
        </w:rPr>
        <w:t>an assessment plan.  We have started to add students to the major in the 2017-2018 academic year</w:t>
      </w:r>
      <w:r w:rsidR="00E01DAA" w:rsidRPr="00566CF5">
        <w:rPr>
          <w:sz w:val="20"/>
          <w:szCs w:val="20"/>
        </w:rPr>
        <w:t>,</w:t>
      </w:r>
      <w:r w:rsidR="00920703" w:rsidRPr="00566CF5">
        <w:rPr>
          <w:sz w:val="20"/>
          <w:szCs w:val="20"/>
        </w:rPr>
        <w:t xml:space="preserve"> with most new additions coming in as freshman and transfer students in the summer and fall of 2018.  We will begin to collect data in the 2018-2019 academic year but full assessment results may not be available for two years </w:t>
      </w:r>
      <w:r w:rsidR="00AF3745" w:rsidRPr="00566CF5">
        <w:rPr>
          <w:sz w:val="20"/>
          <w:szCs w:val="20"/>
        </w:rPr>
        <w:t>due to</w:t>
      </w:r>
      <w:r w:rsidR="00920703" w:rsidRPr="00566CF5">
        <w:rPr>
          <w:sz w:val="20"/>
          <w:szCs w:val="20"/>
        </w:rPr>
        <w:t xml:space="preserve"> current low enrollment in the new major and students</w:t>
      </w:r>
      <w:r w:rsidR="00AF3745" w:rsidRPr="00566CF5">
        <w:rPr>
          <w:sz w:val="20"/>
          <w:szCs w:val="20"/>
        </w:rPr>
        <w:t>’</w:t>
      </w:r>
      <w:r w:rsidR="00920703" w:rsidRPr="00566CF5">
        <w:rPr>
          <w:sz w:val="20"/>
          <w:szCs w:val="20"/>
        </w:rPr>
        <w:t xml:space="preserve"> degree plans</w:t>
      </w:r>
      <w:r w:rsidR="00AF3745" w:rsidRPr="00566CF5">
        <w:rPr>
          <w:sz w:val="20"/>
          <w:szCs w:val="20"/>
        </w:rPr>
        <w:t>, which would have new students not completing many of the courses where assessment takes place until two to four years from now.</w:t>
      </w:r>
    </w:p>
    <w:p w14:paraId="2F4173A9" w14:textId="77777777" w:rsidR="00C11B57" w:rsidRPr="002368A8" w:rsidRDefault="00C11B57" w:rsidP="00C11B57">
      <w:pPr>
        <w:tabs>
          <w:tab w:val="left" w:pos="1740"/>
        </w:tabs>
        <w:rPr>
          <w:sz w:val="20"/>
          <w:szCs w:val="20"/>
          <w:highlight w:val="yellow"/>
        </w:rPr>
      </w:pPr>
    </w:p>
    <w:p w14:paraId="7CFED6B5" w14:textId="77777777" w:rsidR="00C11B57" w:rsidRPr="00174E53" w:rsidRDefault="00C11B57" w:rsidP="00C11B57">
      <w:pPr>
        <w:tabs>
          <w:tab w:val="left" w:pos="1740"/>
        </w:tabs>
        <w:rPr>
          <w:sz w:val="20"/>
          <w:szCs w:val="20"/>
        </w:rPr>
      </w:pPr>
      <w:r w:rsidRPr="00174E53">
        <w:rPr>
          <w:b/>
          <w:bCs/>
        </w:rPr>
        <w:t>PART THREE</w:t>
      </w:r>
    </w:p>
    <w:p w14:paraId="577FE66C" w14:textId="77777777" w:rsidR="00C11B57" w:rsidRPr="00174E53" w:rsidRDefault="00C11B57" w:rsidP="00C11B57">
      <w:pPr>
        <w:tabs>
          <w:tab w:val="left" w:pos="1740"/>
        </w:tabs>
        <w:rPr>
          <w:sz w:val="22"/>
          <w:szCs w:val="22"/>
        </w:rPr>
      </w:pPr>
      <w:r w:rsidRPr="00174E53">
        <w:rPr>
          <w:sz w:val="22"/>
          <w:szCs w:val="22"/>
        </w:rPr>
        <w:t xml:space="preserve">Summarize changes and improvements in </w:t>
      </w:r>
      <w:r w:rsidRPr="00174E53">
        <w:rPr>
          <w:b/>
          <w:bCs/>
          <w:sz w:val="22"/>
          <w:szCs w:val="22"/>
        </w:rPr>
        <w:t>curriculum, instruction, and learning</w:t>
      </w:r>
      <w:r w:rsidRPr="00174E53">
        <w:rPr>
          <w:sz w:val="22"/>
          <w:szCs w:val="22"/>
        </w:rPr>
        <w:t xml:space="preserve"> that have resulted from the implementation of your assessment program.  How have you used the data?  What have you learned?  In light of what you have learned through your assessment efforts this year and in past years, what are your plans for the future?  </w:t>
      </w:r>
    </w:p>
    <w:p w14:paraId="60B7A30F" w14:textId="77777777" w:rsidR="00C11B57" w:rsidRPr="002368A8" w:rsidRDefault="00C11B57" w:rsidP="00C11B57">
      <w:pPr>
        <w:tabs>
          <w:tab w:val="left" w:pos="1740"/>
        </w:tabs>
        <w:rPr>
          <w:sz w:val="22"/>
          <w:szCs w:val="22"/>
          <w:highlight w:val="yellow"/>
        </w:rPr>
      </w:pPr>
    </w:p>
    <w:p w14:paraId="52B2604C" w14:textId="77777777" w:rsidR="004F663B" w:rsidRPr="002368A8" w:rsidRDefault="004F663B" w:rsidP="00C11B57">
      <w:pPr>
        <w:rPr>
          <w:highlight w:val="yellow"/>
        </w:rPr>
      </w:pPr>
    </w:p>
    <w:p w14:paraId="4C68C51E" w14:textId="37EDC2C8" w:rsidR="00C11B57" w:rsidRPr="00E5403B" w:rsidRDefault="00C11B57" w:rsidP="00C11B57">
      <w:pPr>
        <w:tabs>
          <w:tab w:val="left" w:pos="1740"/>
        </w:tabs>
        <w:rPr>
          <w:sz w:val="22"/>
          <w:szCs w:val="20"/>
        </w:rPr>
      </w:pPr>
    </w:p>
    <w:p w14:paraId="6A5F0083" w14:textId="600EF033" w:rsidR="003D3362" w:rsidRDefault="003D3362">
      <w:pPr>
        <w:spacing w:line="276" w:lineRule="auto"/>
      </w:pPr>
      <w:bookmarkStart w:id="0" w:name="_GoBack"/>
      <w:bookmarkEnd w:id="0"/>
    </w:p>
    <w:sectPr w:rsidR="003D3362" w:rsidSect="00393E98">
      <w:pgSz w:w="15840" w:h="12240" w:orient="landscape" w:code="1"/>
      <w:pgMar w:top="90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80A39"/>
    <w:multiLevelType w:val="hybridMultilevel"/>
    <w:tmpl w:val="D6E816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841EC6"/>
    <w:multiLevelType w:val="hybridMultilevel"/>
    <w:tmpl w:val="20FCA8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D71021"/>
    <w:multiLevelType w:val="hybridMultilevel"/>
    <w:tmpl w:val="EA0C643C"/>
    <w:lvl w:ilvl="0" w:tplc="4D14594A">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
    <w:nsid w:val="33562D46"/>
    <w:multiLevelType w:val="hybridMultilevel"/>
    <w:tmpl w:val="3BE88E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7C5BEE"/>
    <w:multiLevelType w:val="hybridMultilevel"/>
    <w:tmpl w:val="61580B2E"/>
    <w:lvl w:ilvl="0" w:tplc="47168C06">
      <w:start w:val="1"/>
      <w:numFmt w:val="upp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5">
    <w:nsid w:val="38BF3501"/>
    <w:multiLevelType w:val="hybridMultilevel"/>
    <w:tmpl w:val="3BE88E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A056B8"/>
    <w:multiLevelType w:val="hybridMultilevel"/>
    <w:tmpl w:val="0A1ADF88"/>
    <w:lvl w:ilvl="0" w:tplc="09020820">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7">
    <w:nsid w:val="699A13B7"/>
    <w:multiLevelType w:val="hybridMultilevel"/>
    <w:tmpl w:val="2DF8C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89536E"/>
    <w:multiLevelType w:val="hybridMultilevel"/>
    <w:tmpl w:val="069CEA4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C3127D8"/>
    <w:multiLevelType w:val="hybridMultilevel"/>
    <w:tmpl w:val="C1DA395A"/>
    <w:lvl w:ilvl="0" w:tplc="86C0EC6E">
      <w:start w:val="1"/>
      <w:numFmt w:val="decimal"/>
      <w:lvlText w:val="%1."/>
      <w:lvlJc w:val="left"/>
      <w:pPr>
        <w:ind w:left="1080" w:hanging="360"/>
      </w:pPr>
      <w:rPr>
        <w:rFonts w:ascii="Arial Narrow" w:eastAsia="Times New Roman" w:hAnsi="Arial Narrow"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4"/>
  </w:num>
  <w:num w:numId="3">
    <w:abstractNumId w:val="2"/>
  </w:num>
  <w:num w:numId="4">
    <w:abstractNumId w:val="5"/>
  </w:num>
  <w:num w:numId="5">
    <w:abstractNumId w:val="1"/>
  </w:num>
  <w:num w:numId="6">
    <w:abstractNumId w:val="6"/>
  </w:num>
  <w:num w:numId="7">
    <w:abstractNumId w:val="0"/>
  </w:num>
  <w:num w:numId="8">
    <w:abstractNumId w:val="3"/>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B57"/>
    <w:rsid w:val="00010D05"/>
    <w:rsid w:val="00021DC4"/>
    <w:rsid w:val="00043738"/>
    <w:rsid w:val="00045183"/>
    <w:rsid w:val="000A2AB6"/>
    <w:rsid w:val="000A5881"/>
    <w:rsid w:val="000B5007"/>
    <w:rsid w:val="000D170C"/>
    <w:rsid w:val="000D6503"/>
    <w:rsid w:val="000E527F"/>
    <w:rsid w:val="000F53BC"/>
    <w:rsid w:val="001377C2"/>
    <w:rsid w:val="0014493E"/>
    <w:rsid w:val="0014794E"/>
    <w:rsid w:val="00165186"/>
    <w:rsid w:val="0016738D"/>
    <w:rsid w:val="00174E53"/>
    <w:rsid w:val="001A2E15"/>
    <w:rsid w:val="001A5955"/>
    <w:rsid w:val="001D2FFF"/>
    <w:rsid w:val="001F5703"/>
    <w:rsid w:val="00220539"/>
    <w:rsid w:val="002233B1"/>
    <w:rsid w:val="00232255"/>
    <w:rsid w:val="002368A8"/>
    <w:rsid w:val="00253DB0"/>
    <w:rsid w:val="0026367A"/>
    <w:rsid w:val="002648AF"/>
    <w:rsid w:val="0029755B"/>
    <w:rsid w:val="002A4404"/>
    <w:rsid w:val="002D0817"/>
    <w:rsid w:val="002E68A2"/>
    <w:rsid w:val="002E78DE"/>
    <w:rsid w:val="00302518"/>
    <w:rsid w:val="003073DA"/>
    <w:rsid w:val="00337D59"/>
    <w:rsid w:val="00374757"/>
    <w:rsid w:val="00393E98"/>
    <w:rsid w:val="003A0479"/>
    <w:rsid w:val="003B7D90"/>
    <w:rsid w:val="003C1804"/>
    <w:rsid w:val="003D3362"/>
    <w:rsid w:val="003D62CE"/>
    <w:rsid w:val="00400FDC"/>
    <w:rsid w:val="00410403"/>
    <w:rsid w:val="004347AB"/>
    <w:rsid w:val="0044050C"/>
    <w:rsid w:val="00460AC8"/>
    <w:rsid w:val="004920BC"/>
    <w:rsid w:val="004F663B"/>
    <w:rsid w:val="00503994"/>
    <w:rsid w:val="005124A5"/>
    <w:rsid w:val="005200DF"/>
    <w:rsid w:val="0054610E"/>
    <w:rsid w:val="00552A5C"/>
    <w:rsid w:val="00565D2F"/>
    <w:rsid w:val="00566CF5"/>
    <w:rsid w:val="00577E53"/>
    <w:rsid w:val="0058548E"/>
    <w:rsid w:val="0059078B"/>
    <w:rsid w:val="00592309"/>
    <w:rsid w:val="00593232"/>
    <w:rsid w:val="005A1F42"/>
    <w:rsid w:val="005A4D96"/>
    <w:rsid w:val="005D31A9"/>
    <w:rsid w:val="005E070F"/>
    <w:rsid w:val="00601FC4"/>
    <w:rsid w:val="00602756"/>
    <w:rsid w:val="00617B88"/>
    <w:rsid w:val="00644EF4"/>
    <w:rsid w:val="0064755D"/>
    <w:rsid w:val="00666EA7"/>
    <w:rsid w:val="006939DC"/>
    <w:rsid w:val="006D1CEC"/>
    <w:rsid w:val="006E444E"/>
    <w:rsid w:val="006E55C2"/>
    <w:rsid w:val="007042B1"/>
    <w:rsid w:val="00705E46"/>
    <w:rsid w:val="0071019A"/>
    <w:rsid w:val="007411B7"/>
    <w:rsid w:val="00756454"/>
    <w:rsid w:val="00762C2D"/>
    <w:rsid w:val="0077426B"/>
    <w:rsid w:val="007872B7"/>
    <w:rsid w:val="007B110E"/>
    <w:rsid w:val="007B753C"/>
    <w:rsid w:val="007D2217"/>
    <w:rsid w:val="007E19AE"/>
    <w:rsid w:val="00821B49"/>
    <w:rsid w:val="0082248C"/>
    <w:rsid w:val="0083462E"/>
    <w:rsid w:val="008467B2"/>
    <w:rsid w:val="008A7A76"/>
    <w:rsid w:val="008C06AC"/>
    <w:rsid w:val="008C2549"/>
    <w:rsid w:val="008D4A30"/>
    <w:rsid w:val="008E273A"/>
    <w:rsid w:val="008F495F"/>
    <w:rsid w:val="008F7836"/>
    <w:rsid w:val="00900FF2"/>
    <w:rsid w:val="00906C61"/>
    <w:rsid w:val="00914B09"/>
    <w:rsid w:val="00914CD7"/>
    <w:rsid w:val="00920703"/>
    <w:rsid w:val="00942EE6"/>
    <w:rsid w:val="00964B61"/>
    <w:rsid w:val="00965D3C"/>
    <w:rsid w:val="00974F07"/>
    <w:rsid w:val="009869A0"/>
    <w:rsid w:val="009B0507"/>
    <w:rsid w:val="009C4E41"/>
    <w:rsid w:val="009F737F"/>
    <w:rsid w:val="00A01AB1"/>
    <w:rsid w:val="00A05B67"/>
    <w:rsid w:val="00A076D7"/>
    <w:rsid w:val="00A12029"/>
    <w:rsid w:val="00AA18F2"/>
    <w:rsid w:val="00AB3D4F"/>
    <w:rsid w:val="00AB74FF"/>
    <w:rsid w:val="00AD1070"/>
    <w:rsid w:val="00AD4D35"/>
    <w:rsid w:val="00AD7CEF"/>
    <w:rsid w:val="00AF3745"/>
    <w:rsid w:val="00B0265E"/>
    <w:rsid w:val="00B11A24"/>
    <w:rsid w:val="00B140CC"/>
    <w:rsid w:val="00B35AEC"/>
    <w:rsid w:val="00B41D1F"/>
    <w:rsid w:val="00B549BC"/>
    <w:rsid w:val="00B65C39"/>
    <w:rsid w:val="00B72906"/>
    <w:rsid w:val="00B72F29"/>
    <w:rsid w:val="00B73ECB"/>
    <w:rsid w:val="00B82193"/>
    <w:rsid w:val="00BB0F08"/>
    <w:rsid w:val="00BB50E0"/>
    <w:rsid w:val="00BC0068"/>
    <w:rsid w:val="00BC1A32"/>
    <w:rsid w:val="00BD27DB"/>
    <w:rsid w:val="00C11B57"/>
    <w:rsid w:val="00C220E5"/>
    <w:rsid w:val="00C3268D"/>
    <w:rsid w:val="00C712DB"/>
    <w:rsid w:val="00C72A25"/>
    <w:rsid w:val="00C82165"/>
    <w:rsid w:val="00C836AE"/>
    <w:rsid w:val="00C90B01"/>
    <w:rsid w:val="00CA4B63"/>
    <w:rsid w:val="00CB3B31"/>
    <w:rsid w:val="00CB7D80"/>
    <w:rsid w:val="00CC2B84"/>
    <w:rsid w:val="00CD79B2"/>
    <w:rsid w:val="00CE5B7E"/>
    <w:rsid w:val="00CF331B"/>
    <w:rsid w:val="00D16058"/>
    <w:rsid w:val="00D17E69"/>
    <w:rsid w:val="00D27265"/>
    <w:rsid w:val="00D607EF"/>
    <w:rsid w:val="00D72A0E"/>
    <w:rsid w:val="00D867EF"/>
    <w:rsid w:val="00D93000"/>
    <w:rsid w:val="00DA612B"/>
    <w:rsid w:val="00DC13F3"/>
    <w:rsid w:val="00DC554C"/>
    <w:rsid w:val="00E01DAA"/>
    <w:rsid w:val="00E32311"/>
    <w:rsid w:val="00E842F7"/>
    <w:rsid w:val="00ED1CD2"/>
    <w:rsid w:val="00EE2B0C"/>
    <w:rsid w:val="00EE7194"/>
    <w:rsid w:val="00EF6645"/>
    <w:rsid w:val="00F01D61"/>
    <w:rsid w:val="00F31CA8"/>
    <w:rsid w:val="00F41EFF"/>
    <w:rsid w:val="00F42F80"/>
    <w:rsid w:val="00F6746E"/>
    <w:rsid w:val="00F841E9"/>
    <w:rsid w:val="00F944D6"/>
    <w:rsid w:val="00F954B4"/>
    <w:rsid w:val="00FA73F9"/>
    <w:rsid w:val="00FC324A"/>
    <w:rsid w:val="00FD67BE"/>
    <w:rsid w:val="00FF39FA"/>
    <w:rsid w:val="00FF73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B12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B57"/>
    <w:pPr>
      <w:spacing w:line="240" w:lineRule="auto"/>
    </w:pPr>
    <w:rPr>
      <w:rFonts w:eastAsia="Times New Roman" w:cs="Times New Roman"/>
      <w:szCs w:val="24"/>
    </w:rPr>
  </w:style>
  <w:style w:type="paragraph" w:styleId="Heading1">
    <w:name w:val="heading 1"/>
    <w:basedOn w:val="Normal"/>
    <w:next w:val="Normal"/>
    <w:link w:val="Heading1Char"/>
    <w:uiPriority w:val="99"/>
    <w:qFormat/>
    <w:rsid w:val="00C11B57"/>
    <w:pPr>
      <w:keepNext/>
      <w:outlineLvl w:val="0"/>
    </w:pPr>
    <w:rPr>
      <w:b/>
      <w:bCs/>
      <w:sz w:val="20"/>
      <w:szCs w:val="20"/>
    </w:rPr>
  </w:style>
  <w:style w:type="paragraph" w:styleId="Heading3">
    <w:name w:val="heading 3"/>
    <w:basedOn w:val="Normal"/>
    <w:next w:val="Normal"/>
    <w:link w:val="Heading3Char"/>
    <w:uiPriority w:val="9"/>
    <w:semiHidden/>
    <w:unhideWhenUsed/>
    <w:qFormat/>
    <w:rsid w:val="00CD79B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11B57"/>
    <w:rPr>
      <w:rFonts w:eastAsia="Times New Roman" w:cs="Times New Roman"/>
      <w:b/>
      <w:bCs/>
      <w:sz w:val="20"/>
      <w:szCs w:val="20"/>
    </w:rPr>
  </w:style>
  <w:style w:type="character" w:styleId="Hyperlink">
    <w:name w:val="Hyperlink"/>
    <w:basedOn w:val="DefaultParagraphFont"/>
    <w:uiPriority w:val="99"/>
    <w:rsid w:val="00C11B57"/>
    <w:rPr>
      <w:rFonts w:cs="Times New Roman"/>
      <w:color w:val="0000FF"/>
      <w:u w:val="single"/>
    </w:rPr>
  </w:style>
  <w:style w:type="paragraph" w:styleId="ListParagraph">
    <w:name w:val="List Paragraph"/>
    <w:basedOn w:val="Normal"/>
    <w:uiPriority w:val="34"/>
    <w:qFormat/>
    <w:rsid w:val="007042B1"/>
    <w:pPr>
      <w:ind w:left="720"/>
      <w:contextualSpacing/>
    </w:pPr>
  </w:style>
  <w:style w:type="paragraph" w:styleId="DocumentMap">
    <w:name w:val="Document Map"/>
    <w:basedOn w:val="Normal"/>
    <w:link w:val="DocumentMapChar"/>
    <w:uiPriority w:val="99"/>
    <w:semiHidden/>
    <w:unhideWhenUsed/>
    <w:rsid w:val="00601FC4"/>
    <w:rPr>
      <w:rFonts w:ascii="Tahoma" w:hAnsi="Tahoma" w:cs="Tahoma"/>
      <w:sz w:val="16"/>
      <w:szCs w:val="16"/>
    </w:rPr>
  </w:style>
  <w:style w:type="character" w:customStyle="1" w:styleId="DocumentMapChar">
    <w:name w:val="Document Map Char"/>
    <w:basedOn w:val="DefaultParagraphFont"/>
    <w:link w:val="DocumentMap"/>
    <w:uiPriority w:val="99"/>
    <w:semiHidden/>
    <w:rsid w:val="00601FC4"/>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D16058"/>
    <w:rPr>
      <w:color w:val="800080" w:themeColor="followedHyperlink"/>
      <w:u w:val="single"/>
    </w:rPr>
  </w:style>
  <w:style w:type="character" w:customStyle="1" w:styleId="Heading3Char">
    <w:name w:val="Heading 3 Char"/>
    <w:basedOn w:val="DefaultParagraphFont"/>
    <w:link w:val="Heading3"/>
    <w:uiPriority w:val="9"/>
    <w:semiHidden/>
    <w:rsid w:val="00CD79B2"/>
    <w:rPr>
      <w:rFonts w:asciiTheme="majorHAnsi" w:eastAsiaTheme="majorEastAsia" w:hAnsiTheme="majorHAnsi" w:cstheme="majorBidi"/>
      <w:b/>
      <w:bCs/>
      <w:color w:val="4F81BD" w:themeColor="accent1"/>
      <w:szCs w:val="24"/>
    </w:rPr>
  </w:style>
  <w:style w:type="table" w:styleId="TableGrid">
    <w:name w:val="Table Grid"/>
    <w:basedOn w:val="TableNormal"/>
    <w:uiPriority w:val="59"/>
    <w:rsid w:val="003D3362"/>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D336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D3362"/>
    <w:rPr>
      <w:rFonts w:ascii="Tahoma" w:hAnsi="Tahoma" w:cs="Tahoma"/>
      <w:sz w:val="16"/>
      <w:szCs w:val="16"/>
    </w:rPr>
  </w:style>
  <w:style w:type="paragraph" w:styleId="Caption">
    <w:name w:val="caption"/>
    <w:basedOn w:val="Normal"/>
    <w:next w:val="Normal"/>
    <w:uiPriority w:val="35"/>
    <w:semiHidden/>
    <w:unhideWhenUsed/>
    <w:qFormat/>
    <w:rsid w:val="00AD4D35"/>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B57"/>
    <w:pPr>
      <w:spacing w:line="240" w:lineRule="auto"/>
    </w:pPr>
    <w:rPr>
      <w:rFonts w:eastAsia="Times New Roman" w:cs="Times New Roman"/>
      <w:szCs w:val="24"/>
    </w:rPr>
  </w:style>
  <w:style w:type="paragraph" w:styleId="Heading1">
    <w:name w:val="heading 1"/>
    <w:basedOn w:val="Normal"/>
    <w:next w:val="Normal"/>
    <w:link w:val="Heading1Char"/>
    <w:uiPriority w:val="99"/>
    <w:qFormat/>
    <w:rsid w:val="00C11B57"/>
    <w:pPr>
      <w:keepNext/>
      <w:outlineLvl w:val="0"/>
    </w:pPr>
    <w:rPr>
      <w:b/>
      <w:bCs/>
      <w:sz w:val="20"/>
      <w:szCs w:val="20"/>
    </w:rPr>
  </w:style>
  <w:style w:type="paragraph" w:styleId="Heading3">
    <w:name w:val="heading 3"/>
    <w:basedOn w:val="Normal"/>
    <w:next w:val="Normal"/>
    <w:link w:val="Heading3Char"/>
    <w:uiPriority w:val="9"/>
    <w:semiHidden/>
    <w:unhideWhenUsed/>
    <w:qFormat/>
    <w:rsid w:val="00CD79B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11B57"/>
    <w:rPr>
      <w:rFonts w:eastAsia="Times New Roman" w:cs="Times New Roman"/>
      <w:b/>
      <w:bCs/>
      <w:sz w:val="20"/>
      <w:szCs w:val="20"/>
    </w:rPr>
  </w:style>
  <w:style w:type="character" w:styleId="Hyperlink">
    <w:name w:val="Hyperlink"/>
    <w:basedOn w:val="DefaultParagraphFont"/>
    <w:uiPriority w:val="99"/>
    <w:rsid w:val="00C11B57"/>
    <w:rPr>
      <w:rFonts w:cs="Times New Roman"/>
      <w:color w:val="0000FF"/>
      <w:u w:val="single"/>
    </w:rPr>
  </w:style>
  <w:style w:type="paragraph" w:styleId="ListParagraph">
    <w:name w:val="List Paragraph"/>
    <w:basedOn w:val="Normal"/>
    <w:uiPriority w:val="34"/>
    <w:qFormat/>
    <w:rsid w:val="007042B1"/>
    <w:pPr>
      <w:ind w:left="720"/>
      <w:contextualSpacing/>
    </w:pPr>
  </w:style>
  <w:style w:type="paragraph" w:styleId="DocumentMap">
    <w:name w:val="Document Map"/>
    <w:basedOn w:val="Normal"/>
    <w:link w:val="DocumentMapChar"/>
    <w:uiPriority w:val="99"/>
    <w:semiHidden/>
    <w:unhideWhenUsed/>
    <w:rsid w:val="00601FC4"/>
    <w:rPr>
      <w:rFonts w:ascii="Tahoma" w:hAnsi="Tahoma" w:cs="Tahoma"/>
      <w:sz w:val="16"/>
      <w:szCs w:val="16"/>
    </w:rPr>
  </w:style>
  <w:style w:type="character" w:customStyle="1" w:styleId="DocumentMapChar">
    <w:name w:val="Document Map Char"/>
    <w:basedOn w:val="DefaultParagraphFont"/>
    <w:link w:val="DocumentMap"/>
    <w:uiPriority w:val="99"/>
    <w:semiHidden/>
    <w:rsid w:val="00601FC4"/>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D16058"/>
    <w:rPr>
      <w:color w:val="800080" w:themeColor="followedHyperlink"/>
      <w:u w:val="single"/>
    </w:rPr>
  </w:style>
  <w:style w:type="character" w:customStyle="1" w:styleId="Heading3Char">
    <w:name w:val="Heading 3 Char"/>
    <w:basedOn w:val="DefaultParagraphFont"/>
    <w:link w:val="Heading3"/>
    <w:uiPriority w:val="9"/>
    <w:semiHidden/>
    <w:rsid w:val="00CD79B2"/>
    <w:rPr>
      <w:rFonts w:asciiTheme="majorHAnsi" w:eastAsiaTheme="majorEastAsia" w:hAnsiTheme="majorHAnsi" w:cstheme="majorBidi"/>
      <w:b/>
      <w:bCs/>
      <w:color w:val="4F81BD" w:themeColor="accent1"/>
      <w:szCs w:val="24"/>
    </w:rPr>
  </w:style>
  <w:style w:type="table" w:styleId="TableGrid">
    <w:name w:val="Table Grid"/>
    <w:basedOn w:val="TableNormal"/>
    <w:uiPriority w:val="59"/>
    <w:rsid w:val="003D3362"/>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D336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D3362"/>
    <w:rPr>
      <w:rFonts w:ascii="Tahoma" w:hAnsi="Tahoma" w:cs="Tahoma"/>
      <w:sz w:val="16"/>
      <w:szCs w:val="16"/>
    </w:rPr>
  </w:style>
  <w:style w:type="paragraph" w:styleId="Caption">
    <w:name w:val="caption"/>
    <w:basedOn w:val="Normal"/>
    <w:next w:val="Normal"/>
    <w:uiPriority w:val="35"/>
    <w:semiHidden/>
    <w:unhideWhenUsed/>
    <w:qFormat/>
    <w:rsid w:val="00AD4D35"/>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iu.edu/~assess/" TargetMode="External"/><Relationship Id="rId3" Type="http://schemas.openxmlformats.org/officeDocument/2006/relationships/styles" Target="styles.xml"/><Relationship Id="rId7" Type="http://schemas.openxmlformats.org/officeDocument/2006/relationships/hyperlink" Target="mailto:kjsanders@eiu.ed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eiu.edu/~assess/" TargetMode="External"/><Relationship Id="rId4" Type="http://schemas.microsoft.com/office/2007/relationships/stylesWithEffects" Target="stylesWithEffects.xml"/><Relationship Id="rId9" Type="http://schemas.openxmlformats.org/officeDocument/2006/relationships/hyperlink" Target="mailto:kjsanders@ei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3977B-92C5-4A89-99ED-B8D391340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1289</Words>
  <Characters>7352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8624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J Gill</dc:creator>
  <cp:lastModifiedBy>Sanders, Karla</cp:lastModifiedBy>
  <cp:revision>3</cp:revision>
  <dcterms:created xsi:type="dcterms:W3CDTF">2018-05-23T16:47:00Z</dcterms:created>
  <dcterms:modified xsi:type="dcterms:W3CDTF">2018-07-05T20:59:00Z</dcterms:modified>
</cp:coreProperties>
</file>