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2D" w:rsidRDefault="007A282D">
      <w:pPr>
        <w:jc w:val="center"/>
        <w:rPr>
          <w:b/>
          <w:bCs/>
        </w:rPr>
      </w:pPr>
      <w:r>
        <w:rPr>
          <w:b/>
          <w:bCs/>
        </w:rPr>
        <w:t>Student Learning Assessment Program</w:t>
      </w:r>
    </w:p>
    <w:p w:rsidR="007A282D" w:rsidRDefault="007A282D">
      <w:pPr>
        <w:pStyle w:val="Heading2"/>
      </w:pPr>
      <w:r>
        <w:t>Response to Summary Form</w:t>
      </w:r>
    </w:p>
    <w:p w:rsidR="007A282D" w:rsidRDefault="008B3814">
      <w:pPr>
        <w:jc w:val="center"/>
      </w:pPr>
      <w:r>
        <w:rPr>
          <w:b/>
          <w:bCs/>
        </w:rPr>
        <w:t>Graduate Program</w:t>
      </w:r>
      <w:r w:rsidR="00E637B0">
        <w:rPr>
          <w:b/>
          <w:bCs/>
        </w:rPr>
        <w:t xml:space="preserve"> 20</w:t>
      </w:r>
      <w:r w:rsidR="00DF67DA">
        <w:rPr>
          <w:b/>
          <w:bCs/>
        </w:rPr>
        <w:t>1</w:t>
      </w:r>
      <w:r w:rsidR="000D3867">
        <w:rPr>
          <w:b/>
          <w:bCs/>
        </w:rPr>
        <w:t>8</w:t>
      </w:r>
    </w:p>
    <w:p w:rsidR="007A282D" w:rsidRDefault="007A282D">
      <w:r>
        <w:t xml:space="preserve">Department:  </w:t>
      </w:r>
      <w:r w:rsidR="00953B49">
        <w:t>Political Science</w:t>
      </w:r>
    </w:p>
    <w:p w:rsidR="007A282D" w:rsidRDefault="007A282D"/>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710"/>
        <w:gridCol w:w="6480"/>
      </w:tblGrid>
      <w:tr w:rsidR="007A282D" w:rsidRPr="0019074A" w:rsidTr="0019074A">
        <w:trPr>
          <w:trHeight w:val="665"/>
        </w:trPr>
        <w:tc>
          <w:tcPr>
            <w:tcW w:w="1620" w:type="dxa"/>
          </w:tcPr>
          <w:p w:rsidR="007A282D" w:rsidRPr="0019074A" w:rsidRDefault="007A282D">
            <w:pPr>
              <w:jc w:val="center"/>
              <w:rPr>
                <w:b/>
                <w:bCs/>
                <w:sz w:val="23"/>
                <w:szCs w:val="23"/>
              </w:rPr>
            </w:pPr>
            <w:r w:rsidRPr="0019074A">
              <w:rPr>
                <w:b/>
                <w:bCs/>
                <w:sz w:val="23"/>
                <w:szCs w:val="23"/>
              </w:rPr>
              <w:t>Category</w:t>
            </w:r>
          </w:p>
        </w:tc>
        <w:tc>
          <w:tcPr>
            <w:tcW w:w="1710" w:type="dxa"/>
          </w:tcPr>
          <w:p w:rsidR="007A282D" w:rsidRPr="0019074A" w:rsidRDefault="007A282D">
            <w:pPr>
              <w:jc w:val="center"/>
              <w:rPr>
                <w:b/>
                <w:bCs/>
                <w:sz w:val="23"/>
                <w:szCs w:val="23"/>
              </w:rPr>
            </w:pPr>
            <w:r w:rsidRPr="0019074A">
              <w:rPr>
                <w:b/>
                <w:bCs/>
                <w:sz w:val="23"/>
                <w:szCs w:val="23"/>
              </w:rPr>
              <w:t>Level</w:t>
            </w:r>
            <w:r w:rsidRPr="0019074A">
              <w:rPr>
                <w:rStyle w:val="FootnoteReference"/>
                <w:b/>
                <w:bCs/>
                <w:sz w:val="23"/>
                <w:szCs w:val="23"/>
              </w:rPr>
              <w:footnoteReference w:customMarkFollows="1" w:id="1"/>
              <w:t>*</w:t>
            </w:r>
          </w:p>
        </w:tc>
        <w:tc>
          <w:tcPr>
            <w:tcW w:w="6480" w:type="dxa"/>
          </w:tcPr>
          <w:p w:rsidR="007A282D" w:rsidRPr="0019074A" w:rsidRDefault="007A282D">
            <w:pPr>
              <w:pStyle w:val="Heading1"/>
              <w:jc w:val="center"/>
              <w:rPr>
                <w:b w:val="0"/>
                <w:bCs w:val="0"/>
                <w:sz w:val="23"/>
                <w:szCs w:val="23"/>
              </w:rPr>
            </w:pPr>
            <w:r w:rsidRPr="0019074A">
              <w:rPr>
                <w:sz w:val="23"/>
                <w:szCs w:val="23"/>
              </w:rPr>
              <w:t>Comments</w:t>
            </w:r>
          </w:p>
        </w:tc>
      </w:tr>
      <w:tr w:rsidR="007A282D" w:rsidRPr="0019074A" w:rsidTr="0019074A">
        <w:tc>
          <w:tcPr>
            <w:tcW w:w="1620" w:type="dxa"/>
          </w:tcPr>
          <w:p w:rsidR="007A282D" w:rsidRPr="0019074A" w:rsidRDefault="007A282D">
            <w:pPr>
              <w:pStyle w:val="Heading1"/>
              <w:rPr>
                <w:sz w:val="23"/>
                <w:szCs w:val="23"/>
              </w:rPr>
            </w:pPr>
            <w:r w:rsidRPr="0019074A">
              <w:rPr>
                <w:sz w:val="23"/>
                <w:szCs w:val="23"/>
              </w:rPr>
              <w:t>Learning Objectives</w:t>
            </w:r>
          </w:p>
        </w:tc>
        <w:tc>
          <w:tcPr>
            <w:tcW w:w="1710" w:type="dxa"/>
          </w:tcPr>
          <w:p w:rsidR="007A282D" w:rsidRPr="0019074A" w:rsidRDefault="007E7FAF">
            <w:pPr>
              <w:rPr>
                <w:sz w:val="23"/>
                <w:szCs w:val="23"/>
              </w:rPr>
            </w:pPr>
            <w:r w:rsidRPr="0019074A">
              <w:rPr>
                <w:sz w:val="23"/>
                <w:szCs w:val="23"/>
              </w:rPr>
              <w:t xml:space="preserve">Level </w:t>
            </w:r>
            <w:r w:rsidR="00FA0A2F" w:rsidRPr="0019074A">
              <w:rPr>
                <w:sz w:val="23"/>
                <w:szCs w:val="23"/>
              </w:rPr>
              <w:t>3</w:t>
            </w:r>
            <w:r w:rsidR="002F0B28" w:rsidRPr="0019074A">
              <w:rPr>
                <w:sz w:val="23"/>
                <w:szCs w:val="23"/>
              </w:rPr>
              <w:t xml:space="preserve">, </w:t>
            </w:r>
            <w:r w:rsidR="000A769D" w:rsidRPr="0019074A">
              <w:rPr>
                <w:sz w:val="23"/>
                <w:szCs w:val="23"/>
              </w:rPr>
              <w:t>M.A. Political Science</w:t>
            </w:r>
          </w:p>
        </w:tc>
        <w:tc>
          <w:tcPr>
            <w:tcW w:w="6480" w:type="dxa"/>
          </w:tcPr>
          <w:p w:rsidR="007A282D" w:rsidRPr="0019074A" w:rsidRDefault="007E7FAF" w:rsidP="005211F6">
            <w:pPr>
              <w:rPr>
                <w:sz w:val="23"/>
                <w:szCs w:val="23"/>
              </w:rPr>
            </w:pPr>
            <w:r w:rsidRPr="0019074A">
              <w:rPr>
                <w:sz w:val="23"/>
                <w:szCs w:val="23"/>
              </w:rPr>
              <w:t xml:space="preserve">Objectives are clear, </w:t>
            </w:r>
            <w:r w:rsidR="002F0B28" w:rsidRPr="0019074A">
              <w:rPr>
                <w:sz w:val="23"/>
                <w:szCs w:val="23"/>
              </w:rPr>
              <w:t>programmatic</w:t>
            </w:r>
            <w:r w:rsidRPr="0019074A">
              <w:rPr>
                <w:sz w:val="23"/>
                <w:szCs w:val="23"/>
              </w:rPr>
              <w:t>, and measurable and have incorporated the graduate learning goals established by CGS</w:t>
            </w:r>
            <w:r w:rsidR="002F0B28" w:rsidRPr="0019074A">
              <w:rPr>
                <w:sz w:val="23"/>
                <w:szCs w:val="23"/>
              </w:rPr>
              <w:t>.</w:t>
            </w:r>
            <w:r w:rsidR="007B1743" w:rsidRPr="0019074A">
              <w:rPr>
                <w:sz w:val="23"/>
                <w:szCs w:val="23"/>
              </w:rPr>
              <w:t xml:space="preserve">  </w:t>
            </w:r>
          </w:p>
        </w:tc>
      </w:tr>
      <w:tr w:rsidR="007A282D" w:rsidRPr="0019074A" w:rsidTr="0019074A">
        <w:tc>
          <w:tcPr>
            <w:tcW w:w="1620" w:type="dxa"/>
          </w:tcPr>
          <w:p w:rsidR="007A282D" w:rsidRPr="0019074A" w:rsidRDefault="007A282D">
            <w:pPr>
              <w:rPr>
                <w:b/>
                <w:bCs/>
                <w:sz w:val="23"/>
                <w:szCs w:val="23"/>
              </w:rPr>
            </w:pPr>
          </w:p>
          <w:p w:rsidR="007A282D" w:rsidRPr="0019074A" w:rsidRDefault="007A282D">
            <w:pPr>
              <w:rPr>
                <w:b/>
                <w:bCs/>
                <w:sz w:val="23"/>
                <w:szCs w:val="23"/>
              </w:rPr>
            </w:pPr>
            <w:r w:rsidRPr="0019074A">
              <w:rPr>
                <w:b/>
                <w:bCs/>
                <w:sz w:val="23"/>
                <w:szCs w:val="23"/>
              </w:rPr>
              <w:t>How, Where, and When Assessed</w:t>
            </w:r>
          </w:p>
        </w:tc>
        <w:tc>
          <w:tcPr>
            <w:tcW w:w="1710" w:type="dxa"/>
          </w:tcPr>
          <w:p w:rsidR="00DC0A45" w:rsidRPr="0019074A" w:rsidRDefault="00DC0A45" w:rsidP="00881B2A">
            <w:pPr>
              <w:rPr>
                <w:sz w:val="23"/>
                <w:szCs w:val="23"/>
              </w:rPr>
            </w:pPr>
          </w:p>
          <w:p w:rsidR="007A282D" w:rsidRPr="0019074A" w:rsidRDefault="0053082F" w:rsidP="00881B2A">
            <w:pPr>
              <w:rPr>
                <w:sz w:val="23"/>
                <w:szCs w:val="23"/>
              </w:rPr>
            </w:pPr>
            <w:r w:rsidRPr="0019074A">
              <w:rPr>
                <w:sz w:val="23"/>
                <w:szCs w:val="23"/>
              </w:rPr>
              <w:t xml:space="preserve">Level </w:t>
            </w:r>
            <w:r w:rsidR="00881B2A" w:rsidRPr="0019074A">
              <w:rPr>
                <w:sz w:val="23"/>
                <w:szCs w:val="23"/>
              </w:rPr>
              <w:t>3</w:t>
            </w:r>
            <w:r w:rsidR="00963987" w:rsidRPr="0019074A">
              <w:rPr>
                <w:sz w:val="23"/>
                <w:szCs w:val="23"/>
              </w:rPr>
              <w:t xml:space="preserve">, </w:t>
            </w:r>
            <w:r w:rsidR="000A769D" w:rsidRPr="0019074A">
              <w:rPr>
                <w:sz w:val="23"/>
                <w:szCs w:val="23"/>
              </w:rPr>
              <w:t>M.A. Political Science</w:t>
            </w:r>
          </w:p>
        </w:tc>
        <w:tc>
          <w:tcPr>
            <w:tcW w:w="6480" w:type="dxa"/>
          </w:tcPr>
          <w:p w:rsidR="00963987" w:rsidRPr="0019074A" w:rsidRDefault="00D208C7" w:rsidP="00D208C7">
            <w:pPr>
              <w:rPr>
                <w:sz w:val="23"/>
                <w:szCs w:val="23"/>
              </w:rPr>
            </w:pPr>
            <w:r w:rsidRPr="0019074A">
              <w:rPr>
                <w:sz w:val="23"/>
                <w:szCs w:val="23"/>
              </w:rPr>
              <w:t>This plan incorporates direct and indirect measures with rubrics used to assess coursework</w:t>
            </w:r>
            <w:r w:rsidR="00AE23CE">
              <w:rPr>
                <w:sz w:val="23"/>
                <w:szCs w:val="23"/>
              </w:rPr>
              <w:t>/thesis</w:t>
            </w:r>
            <w:r w:rsidRPr="0019074A">
              <w:rPr>
                <w:sz w:val="23"/>
                <w:szCs w:val="23"/>
              </w:rPr>
              <w:t>, the alumni survey, and conference presentations, so you have multiple and varied instruments, which is good.</w:t>
            </w:r>
            <w:r w:rsidR="00AE23CE">
              <w:rPr>
                <w:sz w:val="23"/>
                <w:szCs w:val="23"/>
              </w:rPr>
              <w:t xml:space="preserve">  Assessing a paper and/or presentation in the student’s first semester in the program is a good idea.  If you can apply rubrics, you could apply the same measures at the end of the student’s career to show growth across the program.  Losing the comprehensive exam with your curriculum revisions should not be a problem as long as you are still assessing content knowledge to provide data on any student learning gaps.</w:t>
            </w:r>
          </w:p>
        </w:tc>
      </w:tr>
      <w:tr w:rsidR="007A282D" w:rsidRPr="0019074A" w:rsidTr="0019074A">
        <w:tc>
          <w:tcPr>
            <w:tcW w:w="1620" w:type="dxa"/>
          </w:tcPr>
          <w:p w:rsidR="007A282D" w:rsidRPr="0019074A" w:rsidRDefault="007A282D">
            <w:pPr>
              <w:rPr>
                <w:b/>
                <w:bCs/>
                <w:sz w:val="23"/>
                <w:szCs w:val="23"/>
              </w:rPr>
            </w:pPr>
          </w:p>
          <w:p w:rsidR="007A282D" w:rsidRPr="0019074A" w:rsidRDefault="007A282D">
            <w:pPr>
              <w:rPr>
                <w:b/>
                <w:bCs/>
                <w:sz w:val="23"/>
                <w:szCs w:val="23"/>
              </w:rPr>
            </w:pPr>
            <w:r w:rsidRPr="0019074A">
              <w:rPr>
                <w:b/>
                <w:bCs/>
                <w:sz w:val="23"/>
                <w:szCs w:val="23"/>
              </w:rPr>
              <w:t>Expectations</w:t>
            </w:r>
          </w:p>
        </w:tc>
        <w:tc>
          <w:tcPr>
            <w:tcW w:w="1710" w:type="dxa"/>
          </w:tcPr>
          <w:p w:rsidR="00DC0A45" w:rsidRPr="0019074A" w:rsidRDefault="00DC0A45">
            <w:pPr>
              <w:rPr>
                <w:sz w:val="23"/>
                <w:szCs w:val="23"/>
              </w:rPr>
            </w:pPr>
          </w:p>
          <w:p w:rsidR="007A282D" w:rsidRPr="0019074A" w:rsidRDefault="00963987">
            <w:pPr>
              <w:rPr>
                <w:sz w:val="23"/>
                <w:szCs w:val="23"/>
              </w:rPr>
            </w:pPr>
            <w:r w:rsidRPr="0019074A">
              <w:rPr>
                <w:sz w:val="23"/>
                <w:szCs w:val="23"/>
              </w:rPr>
              <w:t xml:space="preserve">Level </w:t>
            </w:r>
            <w:r w:rsidR="00881B2A" w:rsidRPr="0019074A">
              <w:rPr>
                <w:sz w:val="23"/>
                <w:szCs w:val="23"/>
              </w:rPr>
              <w:t>3</w:t>
            </w:r>
            <w:r w:rsidRPr="0019074A">
              <w:rPr>
                <w:sz w:val="23"/>
                <w:szCs w:val="23"/>
              </w:rPr>
              <w:t xml:space="preserve">, </w:t>
            </w:r>
            <w:r w:rsidR="000A769D" w:rsidRPr="0019074A">
              <w:rPr>
                <w:sz w:val="23"/>
                <w:szCs w:val="23"/>
              </w:rPr>
              <w:t>M.A. Political Science</w:t>
            </w:r>
          </w:p>
        </w:tc>
        <w:tc>
          <w:tcPr>
            <w:tcW w:w="6480" w:type="dxa"/>
          </w:tcPr>
          <w:p w:rsidR="00963987" w:rsidRPr="0019074A" w:rsidRDefault="00D208C7" w:rsidP="00D67810">
            <w:pPr>
              <w:rPr>
                <w:sz w:val="23"/>
                <w:szCs w:val="23"/>
              </w:rPr>
            </w:pPr>
            <w:r w:rsidRPr="0019074A">
              <w:rPr>
                <w:sz w:val="23"/>
                <w:szCs w:val="23"/>
              </w:rPr>
              <w:t>Expectations match the instruments used and are specifically set based on where students are in the curriculum, which is a solid practice and will help you measure the value added by your program.</w:t>
            </w:r>
          </w:p>
        </w:tc>
      </w:tr>
      <w:tr w:rsidR="007A282D" w:rsidRPr="0019074A" w:rsidTr="0019074A">
        <w:tc>
          <w:tcPr>
            <w:tcW w:w="1620" w:type="dxa"/>
          </w:tcPr>
          <w:p w:rsidR="007A282D" w:rsidRPr="0019074A" w:rsidRDefault="007A282D">
            <w:pPr>
              <w:rPr>
                <w:b/>
                <w:bCs/>
                <w:sz w:val="23"/>
                <w:szCs w:val="23"/>
              </w:rPr>
            </w:pPr>
          </w:p>
          <w:p w:rsidR="007A282D" w:rsidRPr="0019074A" w:rsidRDefault="007A282D">
            <w:pPr>
              <w:rPr>
                <w:b/>
                <w:bCs/>
                <w:sz w:val="23"/>
                <w:szCs w:val="23"/>
              </w:rPr>
            </w:pPr>
            <w:r w:rsidRPr="0019074A">
              <w:rPr>
                <w:b/>
                <w:bCs/>
                <w:sz w:val="23"/>
                <w:szCs w:val="23"/>
              </w:rPr>
              <w:t>Results</w:t>
            </w:r>
          </w:p>
        </w:tc>
        <w:tc>
          <w:tcPr>
            <w:tcW w:w="1710" w:type="dxa"/>
          </w:tcPr>
          <w:p w:rsidR="007A282D" w:rsidRPr="0019074A" w:rsidRDefault="0019074A">
            <w:pPr>
              <w:rPr>
                <w:sz w:val="23"/>
                <w:szCs w:val="23"/>
              </w:rPr>
            </w:pPr>
            <w:r w:rsidRPr="0019074A">
              <w:rPr>
                <w:sz w:val="23"/>
                <w:szCs w:val="23"/>
              </w:rPr>
              <w:t xml:space="preserve">Level </w:t>
            </w:r>
            <w:r w:rsidR="00881B2A" w:rsidRPr="0019074A">
              <w:rPr>
                <w:sz w:val="23"/>
                <w:szCs w:val="23"/>
              </w:rPr>
              <w:t>3</w:t>
            </w:r>
            <w:r w:rsidR="005005F9" w:rsidRPr="0019074A">
              <w:rPr>
                <w:sz w:val="23"/>
                <w:szCs w:val="23"/>
              </w:rPr>
              <w:t xml:space="preserve">, </w:t>
            </w:r>
            <w:r w:rsidR="000A769D" w:rsidRPr="0019074A">
              <w:rPr>
                <w:sz w:val="23"/>
                <w:szCs w:val="23"/>
              </w:rPr>
              <w:t>M.A. Political Science</w:t>
            </w:r>
          </w:p>
        </w:tc>
        <w:tc>
          <w:tcPr>
            <w:tcW w:w="6480" w:type="dxa"/>
          </w:tcPr>
          <w:p w:rsidR="00963987" w:rsidRPr="0019074A" w:rsidRDefault="00BF6857" w:rsidP="006E7403">
            <w:pPr>
              <w:rPr>
                <w:sz w:val="23"/>
                <w:szCs w:val="23"/>
              </w:rPr>
            </w:pPr>
            <w:r w:rsidRPr="0019074A">
              <w:rPr>
                <w:sz w:val="23"/>
                <w:szCs w:val="23"/>
              </w:rPr>
              <w:t xml:space="preserve">Data are collected and used to assure that students are meeting the expected learning outcomes.  </w:t>
            </w:r>
            <w:r w:rsidR="006E7403">
              <w:rPr>
                <w:sz w:val="23"/>
                <w:szCs w:val="23"/>
              </w:rPr>
              <w:t>The change to a capstone project appears to have served the program well.  Your D2L orientation/resource page is a good idea for your on-line and f2f students.</w:t>
            </w:r>
            <w:bookmarkStart w:id="0" w:name="_GoBack"/>
            <w:bookmarkEnd w:id="0"/>
          </w:p>
        </w:tc>
      </w:tr>
      <w:tr w:rsidR="007A282D" w:rsidRPr="0019074A" w:rsidTr="0019074A">
        <w:tc>
          <w:tcPr>
            <w:tcW w:w="1620" w:type="dxa"/>
          </w:tcPr>
          <w:p w:rsidR="00DC0A45" w:rsidRPr="0019074A" w:rsidRDefault="00DC0A45">
            <w:pPr>
              <w:rPr>
                <w:b/>
                <w:bCs/>
                <w:sz w:val="23"/>
                <w:szCs w:val="23"/>
              </w:rPr>
            </w:pPr>
          </w:p>
          <w:p w:rsidR="007A282D" w:rsidRPr="0019074A" w:rsidRDefault="007A282D">
            <w:pPr>
              <w:rPr>
                <w:b/>
                <w:bCs/>
                <w:sz w:val="23"/>
                <w:szCs w:val="23"/>
              </w:rPr>
            </w:pPr>
            <w:r w:rsidRPr="0019074A">
              <w:rPr>
                <w:b/>
                <w:bCs/>
                <w:sz w:val="23"/>
                <w:szCs w:val="23"/>
              </w:rPr>
              <w:t>How Results Will be Used</w:t>
            </w:r>
          </w:p>
        </w:tc>
        <w:tc>
          <w:tcPr>
            <w:tcW w:w="1710" w:type="dxa"/>
          </w:tcPr>
          <w:p w:rsidR="00DC0A45" w:rsidRPr="0019074A" w:rsidRDefault="00DC0A45">
            <w:pPr>
              <w:rPr>
                <w:sz w:val="23"/>
                <w:szCs w:val="23"/>
              </w:rPr>
            </w:pPr>
          </w:p>
          <w:p w:rsidR="007A282D" w:rsidRPr="0019074A" w:rsidRDefault="005005F9">
            <w:pPr>
              <w:rPr>
                <w:sz w:val="23"/>
                <w:szCs w:val="23"/>
              </w:rPr>
            </w:pPr>
            <w:r w:rsidRPr="0019074A">
              <w:rPr>
                <w:sz w:val="23"/>
                <w:szCs w:val="23"/>
              </w:rPr>
              <w:t xml:space="preserve">Level </w:t>
            </w:r>
            <w:r w:rsidR="003C5EAB" w:rsidRPr="0019074A">
              <w:rPr>
                <w:sz w:val="23"/>
                <w:szCs w:val="23"/>
              </w:rPr>
              <w:t>3</w:t>
            </w:r>
            <w:r w:rsidRPr="0019074A">
              <w:rPr>
                <w:sz w:val="23"/>
                <w:szCs w:val="23"/>
              </w:rPr>
              <w:t xml:space="preserve">, </w:t>
            </w:r>
            <w:r w:rsidR="000A769D" w:rsidRPr="0019074A">
              <w:rPr>
                <w:sz w:val="23"/>
                <w:szCs w:val="23"/>
              </w:rPr>
              <w:t>M.A. Political Science</w:t>
            </w:r>
          </w:p>
        </w:tc>
        <w:tc>
          <w:tcPr>
            <w:tcW w:w="6480" w:type="dxa"/>
          </w:tcPr>
          <w:p w:rsidR="005005F9" w:rsidRPr="0019074A" w:rsidRDefault="005005F9" w:rsidP="00AE23CE">
            <w:pPr>
              <w:rPr>
                <w:sz w:val="23"/>
                <w:szCs w:val="23"/>
              </w:rPr>
            </w:pPr>
            <w:r w:rsidRPr="0019074A">
              <w:rPr>
                <w:sz w:val="23"/>
                <w:szCs w:val="23"/>
              </w:rPr>
              <w:t>The feedback loop includes the graduate coordinator, faculty, and the department chair</w:t>
            </w:r>
            <w:r w:rsidR="0053082F" w:rsidRPr="0019074A">
              <w:rPr>
                <w:sz w:val="23"/>
                <w:szCs w:val="23"/>
              </w:rPr>
              <w:t xml:space="preserve"> and seems to be working well</w:t>
            </w:r>
            <w:r w:rsidRPr="0019074A">
              <w:rPr>
                <w:sz w:val="23"/>
                <w:szCs w:val="23"/>
              </w:rPr>
              <w:t>.</w:t>
            </w:r>
            <w:r w:rsidR="00D67810" w:rsidRPr="0019074A">
              <w:rPr>
                <w:sz w:val="23"/>
                <w:szCs w:val="23"/>
              </w:rPr>
              <w:t xml:space="preserve">  </w:t>
            </w:r>
            <w:r w:rsidR="00AE23CE">
              <w:rPr>
                <w:sz w:val="23"/>
                <w:szCs w:val="23"/>
              </w:rPr>
              <w:t>Changes have been made to improve student learning, and more will be done to work on increasing research skills.  Congratulations on your placements and student awards!</w:t>
            </w:r>
          </w:p>
        </w:tc>
      </w:tr>
    </w:tbl>
    <w:p w:rsidR="00AE23CE" w:rsidRDefault="00AE23CE" w:rsidP="0019074A">
      <w:pPr>
        <w:rPr>
          <w:sz w:val="23"/>
          <w:szCs w:val="23"/>
        </w:rPr>
      </w:pPr>
    </w:p>
    <w:p w:rsidR="0019074A" w:rsidRPr="0019074A" w:rsidRDefault="0019074A" w:rsidP="0019074A">
      <w:pPr>
        <w:rPr>
          <w:sz w:val="23"/>
          <w:szCs w:val="23"/>
        </w:rPr>
      </w:pPr>
      <w:r w:rsidRPr="0019074A">
        <w:rPr>
          <w:sz w:val="23"/>
          <w:szCs w:val="23"/>
        </w:rPr>
        <w:t xml:space="preserve">The next report for this program is due </w:t>
      </w:r>
      <w:r w:rsidRPr="0019074A">
        <w:rPr>
          <w:color w:val="FF0000"/>
          <w:sz w:val="23"/>
          <w:szCs w:val="23"/>
        </w:rPr>
        <w:t>June 15, 20</w:t>
      </w:r>
      <w:r w:rsidR="00AE23CE">
        <w:rPr>
          <w:color w:val="FF0000"/>
          <w:sz w:val="23"/>
          <w:szCs w:val="23"/>
        </w:rPr>
        <w:t>20</w:t>
      </w:r>
      <w:r w:rsidRPr="0019074A">
        <w:rPr>
          <w:sz w:val="23"/>
          <w:szCs w:val="23"/>
        </w:rPr>
        <w:t>.  Assessment data collection and analysis should continue across this two-year period.</w:t>
      </w:r>
    </w:p>
    <w:sectPr w:rsidR="0019074A" w:rsidRPr="0019074A" w:rsidSect="00136B3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EF" w:rsidRDefault="00D260EF">
      <w:r>
        <w:separator/>
      </w:r>
    </w:p>
  </w:endnote>
  <w:endnote w:type="continuationSeparator" w:id="0">
    <w:p w:rsidR="00D260EF" w:rsidRDefault="00D2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EF" w:rsidRDefault="00D260EF">
      <w:r>
        <w:separator/>
      </w:r>
    </w:p>
  </w:footnote>
  <w:footnote w:type="continuationSeparator" w:id="0">
    <w:p w:rsidR="00D260EF" w:rsidRDefault="00D260EF">
      <w:r>
        <w:continuationSeparator/>
      </w:r>
    </w:p>
  </w:footnote>
  <w:footnote w:id="1">
    <w:p w:rsidR="00EB5FCF" w:rsidRDefault="00EB5FCF">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6F"/>
    <w:rsid w:val="000167E1"/>
    <w:rsid w:val="00042C6D"/>
    <w:rsid w:val="00061961"/>
    <w:rsid w:val="00080792"/>
    <w:rsid w:val="00090554"/>
    <w:rsid w:val="000A769D"/>
    <w:rsid w:val="000C0079"/>
    <w:rsid w:val="000D3867"/>
    <w:rsid w:val="000E1FD3"/>
    <w:rsid w:val="001163DB"/>
    <w:rsid w:val="00136B31"/>
    <w:rsid w:val="00176D8B"/>
    <w:rsid w:val="0019074A"/>
    <w:rsid w:val="00257DE6"/>
    <w:rsid w:val="00271C6D"/>
    <w:rsid w:val="002817C2"/>
    <w:rsid w:val="00291031"/>
    <w:rsid w:val="002F0B28"/>
    <w:rsid w:val="003C5EAB"/>
    <w:rsid w:val="004F787A"/>
    <w:rsid w:val="005005F9"/>
    <w:rsid w:val="005065F3"/>
    <w:rsid w:val="005211F6"/>
    <w:rsid w:val="0053082F"/>
    <w:rsid w:val="005D682C"/>
    <w:rsid w:val="005F1AEC"/>
    <w:rsid w:val="00636BEB"/>
    <w:rsid w:val="006B1549"/>
    <w:rsid w:val="006B478D"/>
    <w:rsid w:val="006E34ED"/>
    <w:rsid w:val="006E7403"/>
    <w:rsid w:val="007003D6"/>
    <w:rsid w:val="00702BCB"/>
    <w:rsid w:val="007056F0"/>
    <w:rsid w:val="007A282D"/>
    <w:rsid w:val="007B1743"/>
    <w:rsid w:val="007E7FAF"/>
    <w:rsid w:val="00813958"/>
    <w:rsid w:val="00856A6F"/>
    <w:rsid w:val="00881B2A"/>
    <w:rsid w:val="008B3814"/>
    <w:rsid w:val="008C1C7E"/>
    <w:rsid w:val="00900C52"/>
    <w:rsid w:val="00913A36"/>
    <w:rsid w:val="00953B49"/>
    <w:rsid w:val="00963987"/>
    <w:rsid w:val="009757BD"/>
    <w:rsid w:val="009B1645"/>
    <w:rsid w:val="009C02B9"/>
    <w:rsid w:val="009C0B2A"/>
    <w:rsid w:val="009E023F"/>
    <w:rsid w:val="009E424E"/>
    <w:rsid w:val="00AE23CE"/>
    <w:rsid w:val="00AF3E60"/>
    <w:rsid w:val="00B25586"/>
    <w:rsid w:val="00B92507"/>
    <w:rsid w:val="00BF6857"/>
    <w:rsid w:val="00C325B1"/>
    <w:rsid w:val="00C437C3"/>
    <w:rsid w:val="00C7775F"/>
    <w:rsid w:val="00D04E08"/>
    <w:rsid w:val="00D1121E"/>
    <w:rsid w:val="00D208C7"/>
    <w:rsid w:val="00D260EF"/>
    <w:rsid w:val="00D67810"/>
    <w:rsid w:val="00DC0A45"/>
    <w:rsid w:val="00DF15A0"/>
    <w:rsid w:val="00DF2223"/>
    <w:rsid w:val="00DF67DA"/>
    <w:rsid w:val="00E453B2"/>
    <w:rsid w:val="00E47943"/>
    <w:rsid w:val="00E637B0"/>
    <w:rsid w:val="00EB5FCF"/>
    <w:rsid w:val="00F32593"/>
    <w:rsid w:val="00FA0A2F"/>
    <w:rsid w:val="00FE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757BD"/>
    <w:rPr>
      <w:color w:val="0000FF"/>
      <w:u w:val="single"/>
    </w:rPr>
  </w:style>
  <w:style w:type="paragraph" w:styleId="BalloonText">
    <w:name w:val="Balloon Text"/>
    <w:basedOn w:val="Normal"/>
    <w:semiHidden/>
    <w:rsid w:val="00975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757BD"/>
    <w:rPr>
      <w:color w:val="0000FF"/>
      <w:u w:val="single"/>
    </w:rPr>
  </w:style>
  <w:style w:type="paragraph" w:styleId="BalloonText">
    <w:name w:val="Balloon Text"/>
    <w:basedOn w:val="Normal"/>
    <w:semiHidden/>
    <w:rsid w:val="00975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2037</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2010-06-29T15:59:00Z</cp:lastPrinted>
  <dcterms:created xsi:type="dcterms:W3CDTF">2018-06-26T14:18:00Z</dcterms:created>
  <dcterms:modified xsi:type="dcterms:W3CDTF">2018-06-26T14:55:00Z</dcterms:modified>
</cp:coreProperties>
</file>