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5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80C48" w14:paraId="7114316D" w14:textId="77777777" w:rsidTr="00410073">
        <w:tc>
          <w:tcPr>
            <w:tcW w:w="10795" w:type="dxa"/>
            <w:shd w:val="clear" w:color="auto" w:fill="DEEAF6" w:themeFill="accent1" w:themeFillTint="33"/>
          </w:tcPr>
          <w:p w14:paraId="589CD999" w14:textId="1C68E810" w:rsidR="00180C48" w:rsidRPr="000733A3" w:rsidRDefault="00180C48" w:rsidP="00180C48">
            <w:pPr>
              <w:jc w:val="center"/>
              <w:rPr>
                <w:b/>
                <w:sz w:val="32"/>
              </w:rPr>
            </w:pPr>
            <w:r w:rsidRPr="00E22AC7">
              <w:rPr>
                <w:b/>
                <w:sz w:val="36"/>
              </w:rPr>
              <w:t xml:space="preserve">GRADUATE  ASSISTANTSHIPS </w:t>
            </w:r>
            <w:r w:rsidR="00E22AC7">
              <w:rPr>
                <w:b/>
                <w:sz w:val="32"/>
              </w:rPr>
              <w:t xml:space="preserve"> </w:t>
            </w:r>
          </w:p>
          <w:p w14:paraId="42988ADE" w14:textId="5B5772B0" w:rsidR="00180C48" w:rsidRPr="00180C48" w:rsidRDefault="0053528D" w:rsidP="00180C48">
            <w:pPr>
              <w:jc w:val="center"/>
            </w:pPr>
            <w:r>
              <w:rPr>
                <w:b/>
                <w:bCs/>
                <w:sz w:val="28"/>
                <w:szCs w:val="32"/>
              </w:rPr>
              <w:t>Human Services Program Administration</w:t>
            </w:r>
          </w:p>
        </w:tc>
      </w:tr>
    </w:tbl>
    <w:p w14:paraId="68D413F2" w14:textId="77777777" w:rsidR="00410073" w:rsidRPr="00410073" w:rsidRDefault="00410073" w:rsidP="00180C48">
      <w:pPr>
        <w:tabs>
          <w:tab w:val="left" w:pos="9990"/>
        </w:tabs>
        <w:rPr>
          <w:sz w:val="6"/>
          <w:szCs w:val="26"/>
        </w:rPr>
      </w:pPr>
    </w:p>
    <w:p w14:paraId="179720D7" w14:textId="321FA128" w:rsidR="000733A3" w:rsidRPr="00180C48" w:rsidRDefault="00A95607" w:rsidP="00180C48">
      <w:pPr>
        <w:tabs>
          <w:tab w:val="left" w:pos="9990"/>
        </w:tabs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53528D">
        <w:rPr>
          <w:sz w:val="26"/>
          <w:szCs w:val="26"/>
        </w:rPr>
        <w:t>Human Services Program Administration,</w:t>
      </w:r>
      <w:r w:rsidR="000733A3" w:rsidRPr="00E22AC7">
        <w:rPr>
          <w:sz w:val="24"/>
          <w:szCs w:val="26"/>
        </w:rPr>
        <w:t xml:space="preserve"> </w:t>
      </w:r>
      <w:r w:rsidR="000733A3" w:rsidRPr="00180C48">
        <w:rPr>
          <w:sz w:val="26"/>
          <w:szCs w:val="26"/>
        </w:rPr>
        <w:t xml:space="preserve">graduate assistantship positions </w:t>
      </w:r>
      <w:r>
        <w:rPr>
          <w:sz w:val="26"/>
          <w:szCs w:val="26"/>
        </w:rPr>
        <w:t xml:space="preserve">are </w:t>
      </w:r>
      <w:r w:rsidR="000733A3" w:rsidRPr="00180C48">
        <w:rPr>
          <w:sz w:val="26"/>
          <w:szCs w:val="26"/>
        </w:rPr>
        <w:t>available for a 9-month duration beginning in the fall and continuing through the spring semester.   The weekly work obligation is 18-19 hours.  A monthly stipend is accompanied by a tuition waiver</w:t>
      </w:r>
      <w:r w:rsidR="00D96367" w:rsidRPr="00180C48">
        <w:rPr>
          <w:sz w:val="26"/>
          <w:szCs w:val="26"/>
        </w:rPr>
        <w:t xml:space="preserve"> (does not include fees waiver)</w:t>
      </w:r>
      <w:r w:rsidR="000733A3" w:rsidRPr="00180C48">
        <w:rPr>
          <w:sz w:val="26"/>
          <w:szCs w:val="26"/>
        </w:rPr>
        <w:t xml:space="preserve"> for both the fall and spring semesters.</w:t>
      </w:r>
      <w:r w:rsidR="00D96367" w:rsidRPr="00180C48">
        <w:rPr>
          <w:sz w:val="26"/>
          <w:szCs w:val="26"/>
        </w:rPr>
        <w:t xml:space="preserve"> </w:t>
      </w:r>
      <w:r w:rsidR="000733A3" w:rsidRPr="00180C48">
        <w:rPr>
          <w:sz w:val="26"/>
          <w:szCs w:val="26"/>
        </w:rPr>
        <w:t xml:space="preserve">  An additional summer tuition waiver is usually available that can be used the summer befor</w:t>
      </w:r>
      <w:r w:rsidR="00180C48">
        <w:rPr>
          <w:sz w:val="26"/>
          <w:szCs w:val="26"/>
        </w:rPr>
        <w:t xml:space="preserve">e OR the summer after the </w:t>
      </w:r>
      <w:r w:rsidR="000733A3" w:rsidRPr="00180C48">
        <w:rPr>
          <w:sz w:val="26"/>
          <w:szCs w:val="26"/>
        </w:rPr>
        <w:t>assistantship academic year.  All appointment</w:t>
      </w:r>
      <w:r w:rsidR="00E22AC7">
        <w:rPr>
          <w:sz w:val="26"/>
          <w:szCs w:val="26"/>
        </w:rPr>
        <w:t>s and benefits</w:t>
      </w:r>
      <w:r w:rsidR="000733A3" w:rsidRPr="00180C48">
        <w:rPr>
          <w:sz w:val="26"/>
          <w:szCs w:val="26"/>
        </w:rPr>
        <w:t xml:space="preserve"> are contingent on available funding.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733A3" w14:paraId="429658A1" w14:textId="77777777" w:rsidTr="00410073">
        <w:tc>
          <w:tcPr>
            <w:tcW w:w="10795" w:type="dxa"/>
            <w:shd w:val="clear" w:color="auto" w:fill="DEEAF6" w:themeFill="accent1" w:themeFillTint="33"/>
          </w:tcPr>
          <w:p w14:paraId="7D7397DD" w14:textId="5C4ED7BE" w:rsidR="000733A3" w:rsidRPr="00D24D31" w:rsidRDefault="00D24D31" w:rsidP="00D24D3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Applicants must</w:t>
            </w:r>
            <w:r w:rsidR="000733A3" w:rsidRPr="00D24D31">
              <w:rPr>
                <w:sz w:val="24"/>
                <w:szCs w:val="32"/>
              </w:rPr>
              <w:t>:</w:t>
            </w:r>
          </w:p>
          <w:p w14:paraId="047DA714" w14:textId="698A42E1" w:rsidR="000733A3" w:rsidRPr="00D24D31" w:rsidRDefault="00D24D31" w:rsidP="00D24D31">
            <w:pPr>
              <w:ind w:left="720"/>
              <w:rPr>
                <w:sz w:val="24"/>
                <w:szCs w:val="32"/>
              </w:rPr>
            </w:pPr>
            <w:r w:rsidRPr="00D24D31">
              <w:rPr>
                <w:sz w:val="24"/>
                <w:szCs w:val="32"/>
              </w:rPr>
              <w:t>1.  Be in the process</w:t>
            </w:r>
            <w:r w:rsidR="004A2CE9">
              <w:rPr>
                <w:sz w:val="24"/>
                <w:szCs w:val="32"/>
              </w:rPr>
              <w:t xml:space="preserve"> of application</w:t>
            </w:r>
            <w:r w:rsidRPr="00D24D31">
              <w:rPr>
                <w:sz w:val="24"/>
                <w:szCs w:val="32"/>
              </w:rPr>
              <w:t xml:space="preserve"> or admitted </w:t>
            </w:r>
            <w:r w:rsidR="000733A3" w:rsidRPr="00D24D31">
              <w:rPr>
                <w:sz w:val="24"/>
                <w:szCs w:val="32"/>
              </w:rPr>
              <w:t>in</w:t>
            </w:r>
            <w:r w:rsidR="00180C48" w:rsidRPr="00D24D31">
              <w:rPr>
                <w:sz w:val="24"/>
                <w:szCs w:val="32"/>
              </w:rPr>
              <w:t xml:space="preserve">to </w:t>
            </w:r>
            <w:r w:rsidR="004A2CE9">
              <w:rPr>
                <w:sz w:val="24"/>
                <w:szCs w:val="32"/>
              </w:rPr>
              <w:t>the MS</w:t>
            </w:r>
            <w:r w:rsidR="000733A3" w:rsidRPr="00D24D31">
              <w:rPr>
                <w:sz w:val="24"/>
                <w:szCs w:val="32"/>
              </w:rPr>
              <w:t xml:space="preserve"> in </w:t>
            </w:r>
            <w:r w:rsidRPr="00D24D31">
              <w:rPr>
                <w:sz w:val="24"/>
                <w:szCs w:val="32"/>
              </w:rPr>
              <w:t>HSPA</w:t>
            </w:r>
            <w:r w:rsidR="000733A3" w:rsidRPr="00D24D31">
              <w:rPr>
                <w:sz w:val="24"/>
                <w:szCs w:val="32"/>
              </w:rPr>
              <w:t xml:space="preserve"> degree program; </w:t>
            </w:r>
          </w:p>
          <w:p w14:paraId="1D911EF5" w14:textId="1C71AD1A" w:rsidR="000733A3" w:rsidRPr="00D24D31" w:rsidRDefault="005F2956" w:rsidP="00D24D31">
            <w:pPr>
              <w:ind w:left="720"/>
              <w:rPr>
                <w:sz w:val="24"/>
                <w:szCs w:val="32"/>
              </w:rPr>
            </w:pPr>
            <w:r w:rsidRPr="00D24D31">
              <w:rPr>
                <w:sz w:val="24"/>
                <w:szCs w:val="32"/>
              </w:rPr>
              <w:t xml:space="preserve">2.  </w:t>
            </w:r>
            <w:r w:rsidR="00180C48" w:rsidRPr="00D24D31">
              <w:rPr>
                <w:sz w:val="24"/>
                <w:szCs w:val="32"/>
              </w:rPr>
              <w:t>D</w:t>
            </w:r>
            <w:r w:rsidR="000733A3" w:rsidRPr="00D24D31">
              <w:rPr>
                <w:sz w:val="24"/>
                <w:szCs w:val="32"/>
              </w:rPr>
              <w:t>ocument a GPA of 2.75 or higher; and</w:t>
            </w:r>
          </w:p>
          <w:p w14:paraId="5DAB6C7B" w14:textId="1A7ECEA2" w:rsidR="00D96367" w:rsidRPr="00D24D31" w:rsidRDefault="005F2956" w:rsidP="00D24D31">
            <w:pPr>
              <w:ind w:left="720"/>
              <w:rPr>
                <w:sz w:val="24"/>
                <w:szCs w:val="32"/>
              </w:rPr>
            </w:pPr>
            <w:r w:rsidRPr="00D24D31">
              <w:rPr>
                <w:sz w:val="24"/>
                <w:szCs w:val="32"/>
              </w:rPr>
              <w:t xml:space="preserve">3.  </w:t>
            </w:r>
            <w:r w:rsidR="00180C48" w:rsidRPr="00D24D31">
              <w:rPr>
                <w:sz w:val="24"/>
                <w:szCs w:val="32"/>
              </w:rPr>
              <w:t>P</w:t>
            </w:r>
            <w:r w:rsidR="000733A3" w:rsidRPr="00D24D31">
              <w:rPr>
                <w:sz w:val="24"/>
                <w:szCs w:val="32"/>
              </w:rPr>
              <w:t>rovide a completed application file fo</w:t>
            </w:r>
            <w:r w:rsidR="00D24D31">
              <w:rPr>
                <w:sz w:val="24"/>
                <w:szCs w:val="32"/>
              </w:rPr>
              <w:t>r consideration by the</w:t>
            </w:r>
            <w:r w:rsidR="000733A3" w:rsidRPr="00D24D31">
              <w:rPr>
                <w:sz w:val="24"/>
                <w:szCs w:val="32"/>
              </w:rPr>
              <w:t xml:space="preserve"> faculty in</w:t>
            </w:r>
            <w:r w:rsidR="00D24D31">
              <w:rPr>
                <w:sz w:val="24"/>
                <w:szCs w:val="32"/>
              </w:rPr>
              <w:t xml:space="preserve"> HSCL.</w:t>
            </w:r>
          </w:p>
        </w:tc>
      </w:tr>
      <w:tr w:rsidR="00D24D31" w14:paraId="5F74AB22" w14:textId="77777777" w:rsidTr="00410073">
        <w:tc>
          <w:tcPr>
            <w:tcW w:w="10795" w:type="dxa"/>
          </w:tcPr>
          <w:p w14:paraId="46F2E072" w14:textId="77777777" w:rsidR="00A95607" w:rsidRPr="00A95607" w:rsidRDefault="00A95607" w:rsidP="00D24D31">
            <w:pPr>
              <w:pStyle w:val="NoSpacing"/>
              <w:tabs>
                <w:tab w:val="left" w:pos="9360"/>
                <w:tab w:val="left" w:pos="9450"/>
              </w:tabs>
              <w:rPr>
                <w:b/>
                <w:sz w:val="14"/>
                <w:szCs w:val="32"/>
              </w:rPr>
            </w:pPr>
          </w:p>
          <w:p w14:paraId="771D0254" w14:textId="734454CA" w:rsidR="00E22AC7" w:rsidRDefault="00E22AC7" w:rsidP="00E22AC7">
            <w:pPr>
              <w:pStyle w:val="NoSpacing"/>
              <w:rPr>
                <w:sz w:val="28"/>
              </w:rPr>
            </w:pPr>
            <w:r w:rsidRPr="00E22AC7">
              <w:rPr>
                <w:b/>
                <w:sz w:val="36"/>
              </w:rPr>
              <w:t>Human Services</w:t>
            </w:r>
            <w:r w:rsidRPr="00E22AC7">
              <w:rPr>
                <w:b/>
                <w:sz w:val="28"/>
              </w:rPr>
              <w:t xml:space="preserve"> &amp; Community Leadership </w:t>
            </w:r>
            <w:r w:rsidRPr="00D24D31">
              <w:rPr>
                <w:b/>
                <w:sz w:val="32"/>
              </w:rPr>
              <w:t xml:space="preserve">GA Description: </w:t>
            </w:r>
            <w:r>
              <w:rPr>
                <w:sz w:val="26"/>
                <w:szCs w:val="26"/>
              </w:rPr>
              <w:t>R</w:t>
            </w:r>
            <w:r w:rsidRPr="00D24D31">
              <w:rPr>
                <w:sz w:val="26"/>
                <w:szCs w:val="26"/>
              </w:rPr>
              <w:t>egularly provide recruitment coverage for campus and off-campus events; provide general GA support for the HSCL program; provide office support;</w:t>
            </w:r>
            <w:r>
              <w:rPr>
                <w:sz w:val="26"/>
                <w:szCs w:val="26"/>
              </w:rPr>
              <w:t xml:space="preserve"> c</w:t>
            </w:r>
            <w:r w:rsidRPr="00D24D31">
              <w:rPr>
                <w:sz w:val="26"/>
                <w:szCs w:val="26"/>
              </w:rPr>
              <w:t>oordinate with faculty sponsors of student organi</w:t>
            </w:r>
            <w:r>
              <w:rPr>
                <w:sz w:val="26"/>
                <w:szCs w:val="26"/>
              </w:rPr>
              <w:t xml:space="preserve">zations in HSCL in the planning, </w:t>
            </w:r>
            <w:r w:rsidRPr="00D24D31">
              <w:rPr>
                <w:sz w:val="26"/>
                <w:szCs w:val="26"/>
              </w:rPr>
              <w:t xml:space="preserve">implementation, and evaluation of student-led programming; and complete other duties as assigned.  </w:t>
            </w:r>
          </w:p>
          <w:p w14:paraId="2EEF40FC" w14:textId="1F75BDD3" w:rsidR="00E22AC7" w:rsidRDefault="00E22AC7" w:rsidP="00E22AC7">
            <w:pPr>
              <w:pStyle w:val="NoSpacing"/>
              <w:rPr>
                <w:sz w:val="26"/>
                <w:szCs w:val="26"/>
              </w:rPr>
            </w:pPr>
            <w:r w:rsidRPr="005F2956">
              <w:rPr>
                <w:b/>
                <w:sz w:val="28"/>
                <w:u w:val="single"/>
              </w:rPr>
              <w:t>Preferred background and skill set</w:t>
            </w:r>
            <w:r>
              <w:rPr>
                <w:b/>
                <w:sz w:val="28"/>
                <w:u w:val="single"/>
              </w:rPr>
              <w:t>:</w:t>
            </w:r>
            <w:r w:rsidRPr="00553F31">
              <w:rPr>
                <w:sz w:val="28"/>
              </w:rPr>
              <w:t xml:space="preserve">   </w:t>
            </w:r>
            <w:r w:rsidRPr="00D24D31">
              <w:rPr>
                <w:sz w:val="26"/>
                <w:szCs w:val="26"/>
              </w:rPr>
              <w:t xml:space="preserve">Experience with service learning and volunteerism; demonstrated leadership and organizational skills; warm and friendly interpersonal communication competence; </w:t>
            </w:r>
            <w:r>
              <w:rPr>
                <w:sz w:val="26"/>
                <w:szCs w:val="26"/>
              </w:rPr>
              <w:t xml:space="preserve">proficiency with technology; </w:t>
            </w:r>
            <w:r w:rsidRPr="00D24D31">
              <w:rPr>
                <w:sz w:val="26"/>
                <w:szCs w:val="26"/>
              </w:rPr>
              <w:t>and documented scholarly presentation skills.</w:t>
            </w:r>
          </w:p>
          <w:p w14:paraId="2AF3A103" w14:textId="77777777" w:rsidR="00D24D31" w:rsidRPr="00A95607" w:rsidRDefault="00D24D31" w:rsidP="00E22AC7">
            <w:pPr>
              <w:pStyle w:val="NoSpacing"/>
              <w:rPr>
                <w:b/>
                <w:sz w:val="16"/>
                <w:szCs w:val="32"/>
              </w:rPr>
            </w:pPr>
          </w:p>
        </w:tc>
      </w:tr>
      <w:tr w:rsidR="00D24D31" w14:paraId="4521CDAE" w14:textId="77777777" w:rsidTr="00410073">
        <w:tc>
          <w:tcPr>
            <w:tcW w:w="10795" w:type="dxa"/>
          </w:tcPr>
          <w:p w14:paraId="0DB07D11" w14:textId="46754B85" w:rsidR="00D24D31" w:rsidRDefault="00D24D31" w:rsidP="00D24D31">
            <w:pPr>
              <w:pStyle w:val="NoSpacing"/>
              <w:rPr>
                <w:sz w:val="26"/>
                <w:szCs w:val="26"/>
              </w:rPr>
            </w:pPr>
            <w:r w:rsidRPr="00180C48">
              <w:rPr>
                <w:b/>
                <w:sz w:val="32"/>
              </w:rPr>
              <w:t xml:space="preserve">Child &amp; Family Life Education Center GA Description:  </w:t>
            </w:r>
            <w:r w:rsidRPr="00D96367">
              <w:rPr>
                <w:sz w:val="26"/>
                <w:szCs w:val="26"/>
              </w:rPr>
              <w:t>Assist facu</w:t>
            </w:r>
            <w:r w:rsidR="00E22AC7">
              <w:rPr>
                <w:sz w:val="26"/>
                <w:szCs w:val="26"/>
              </w:rPr>
              <w:t>lty with the implementation of HSL</w:t>
            </w:r>
            <w:r w:rsidRPr="00D96367">
              <w:rPr>
                <w:sz w:val="26"/>
                <w:szCs w:val="26"/>
              </w:rPr>
              <w:t xml:space="preserve"> 3853 and </w:t>
            </w:r>
            <w:r w:rsidR="00E22AC7">
              <w:rPr>
                <w:sz w:val="26"/>
                <w:szCs w:val="26"/>
              </w:rPr>
              <w:t>HSL</w:t>
            </w:r>
            <w:r w:rsidRPr="00D96367">
              <w:rPr>
                <w:sz w:val="26"/>
                <w:szCs w:val="26"/>
              </w:rPr>
              <w:t xml:space="preserve"> 4851; serve as lead </w:t>
            </w:r>
            <w:r w:rsidR="00E22AC7">
              <w:rPr>
                <w:sz w:val="26"/>
                <w:szCs w:val="26"/>
              </w:rPr>
              <w:t xml:space="preserve">facilitator </w:t>
            </w:r>
            <w:r w:rsidRPr="00D96367">
              <w:rPr>
                <w:sz w:val="26"/>
                <w:szCs w:val="26"/>
              </w:rPr>
              <w:t xml:space="preserve">for the toddler program; function as a member of the CFLEC staff; provide recruitment and other support the HSCL program; and complete other duties as assigned.          </w:t>
            </w:r>
            <w:r>
              <w:rPr>
                <w:sz w:val="26"/>
                <w:szCs w:val="26"/>
              </w:rPr>
              <w:t xml:space="preserve">                                  </w:t>
            </w:r>
          </w:p>
          <w:p w14:paraId="46BAA07C" w14:textId="103FB957" w:rsidR="00D24D31" w:rsidRDefault="00D24D31" w:rsidP="00D24D31">
            <w:pPr>
              <w:pStyle w:val="NoSpacing"/>
              <w:rPr>
                <w:sz w:val="28"/>
              </w:rPr>
            </w:pPr>
            <w:r w:rsidRPr="00D96367">
              <w:rPr>
                <w:b/>
                <w:sz w:val="26"/>
                <w:szCs w:val="26"/>
                <w:u w:val="single"/>
              </w:rPr>
              <w:t>Preferred background and skill set:</w:t>
            </w:r>
            <w:r w:rsidRPr="00D96367">
              <w:rPr>
                <w:sz w:val="26"/>
                <w:szCs w:val="26"/>
              </w:rPr>
              <w:t xml:space="preserve">   Documented experiences in the Child &amp; Family Life Education Center; complian</w:t>
            </w:r>
            <w:r w:rsidR="00E22AC7">
              <w:rPr>
                <w:sz w:val="26"/>
                <w:szCs w:val="26"/>
              </w:rPr>
              <w:t>ce</w:t>
            </w:r>
            <w:r w:rsidRPr="00D96367">
              <w:rPr>
                <w:sz w:val="26"/>
                <w:szCs w:val="26"/>
              </w:rPr>
              <w:t xml:space="preserve"> with DCFS licensure requirements; documented excellence in child development courses; </w:t>
            </w:r>
            <w:r w:rsidR="00E22AC7">
              <w:rPr>
                <w:sz w:val="26"/>
                <w:szCs w:val="26"/>
              </w:rPr>
              <w:t xml:space="preserve">high ethical record of undergraduate education; </w:t>
            </w:r>
            <w:r w:rsidRPr="00D96367">
              <w:rPr>
                <w:sz w:val="26"/>
                <w:szCs w:val="26"/>
              </w:rPr>
              <w:t>and demonstrated ability to work well with other, including peers, staff, young children, and families.</w:t>
            </w:r>
            <w:r w:rsidRPr="00D96367">
              <w:rPr>
                <w:sz w:val="28"/>
              </w:rPr>
              <w:t xml:space="preserve">  </w:t>
            </w:r>
          </w:p>
          <w:p w14:paraId="19D6164A" w14:textId="77777777" w:rsidR="00D24D31" w:rsidRPr="00A95607" w:rsidRDefault="00D24D31" w:rsidP="005F2956">
            <w:pPr>
              <w:pStyle w:val="NoSpacing"/>
              <w:tabs>
                <w:tab w:val="left" w:pos="9360"/>
                <w:tab w:val="left" w:pos="9450"/>
              </w:tabs>
              <w:rPr>
                <w:b/>
                <w:sz w:val="16"/>
                <w:szCs w:val="32"/>
              </w:rPr>
            </w:pPr>
          </w:p>
        </w:tc>
      </w:tr>
    </w:tbl>
    <w:p w14:paraId="3979449A" w14:textId="77777777" w:rsidR="007971DA" w:rsidRDefault="007971DA" w:rsidP="00D24D31">
      <w:pPr>
        <w:pStyle w:val="NoSpacing"/>
        <w:rPr>
          <w:sz w:val="26"/>
          <w:szCs w:val="26"/>
        </w:rPr>
      </w:pPr>
    </w:p>
    <w:p w14:paraId="1B7E1DF7" w14:textId="77777777" w:rsidR="007971DA" w:rsidRPr="00B414E2" w:rsidRDefault="007971DA" w:rsidP="00D24D31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5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971DA" w14:paraId="33518D18" w14:textId="77777777" w:rsidTr="00410073">
        <w:tc>
          <w:tcPr>
            <w:tcW w:w="10795" w:type="dxa"/>
            <w:shd w:val="clear" w:color="auto" w:fill="DEEAF6" w:themeFill="accent1" w:themeFillTint="33"/>
          </w:tcPr>
          <w:p w14:paraId="145B8852" w14:textId="20D68625" w:rsidR="007971DA" w:rsidRPr="00B414E2" w:rsidRDefault="007971DA" w:rsidP="00D5245A">
            <w:pPr>
              <w:jc w:val="center"/>
              <w:rPr>
                <w:b/>
                <w:sz w:val="36"/>
              </w:rPr>
            </w:pPr>
            <w:r w:rsidRPr="00B414E2">
              <w:rPr>
                <w:b/>
                <w:sz w:val="36"/>
              </w:rPr>
              <w:t xml:space="preserve">GRADUATE  ASSISTANTSHIPS </w:t>
            </w:r>
            <w:r w:rsidR="00B414E2" w:rsidRPr="00B414E2">
              <w:rPr>
                <w:b/>
                <w:sz w:val="36"/>
              </w:rPr>
              <w:t xml:space="preserve"> </w:t>
            </w:r>
          </w:p>
          <w:p w14:paraId="23F56838" w14:textId="77777777" w:rsidR="007971DA" w:rsidRDefault="007971DA" w:rsidP="00D5245A">
            <w:pPr>
              <w:jc w:val="center"/>
              <w:rPr>
                <w:b/>
                <w:bCs/>
                <w:sz w:val="32"/>
                <w:szCs w:val="32"/>
              </w:rPr>
            </w:pPr>
            <w:r w:rsidRPr="00B414E2">
              <w:rPr>
                <w:b/>
                <w:bCs/>
                <w:sz w:val="28"/>
                <w:szCs w:val="32"/>
              </w:rPr>
              <w:t>DEPARTMENT OF</w:t>
            </w:r>
            <w:r w:rsidRPr="033BD361">
              <w:rPr>
                <w:b/>
                <w:bCs/>
                <w:sz w:val="32"/>
                <w:szCs w:val="32"/>
              </w:rPr>
              <w:t xml:space="preserve"> </w:t>
            </w:r>
            <w:r w:rsidRPr="00B414E2">
              <w:rPr>
                <w:b/>
                <w:bCs/>
                <w:sz w:val="36"/>
                <w:szCs w:val="32"/>
              </w:rPr>
              <w:t xml:space="preserve">HUMAN SERVICES </w:t>
            </w:r>
            <w:r w:rsidRPr="00B414E2">
              <w:rPr>
                <w:b/>
                <w:bCs/>
                <w:sz w:val="28"/>
                <w:szCs w:val="32"/>
              </w:rPr>
              <w:t>&amp; COMMUNITY LEADERSHIP</w:t>
            </w:r>
          </w:p>
          <w:p w14:paraId="16897B72" w14:textId="46B41C67" w:rsidR="007971DA" w:rsidRPr="00180C48" w:rsidRDefault="007971DA" w:rsidP="00D5245A">
            <w:pPr>
              <w:jc w:val="center"/>
            </w:pPr>
            <w:r w:rsidRPr="007971DA">
              <w:rPr>
                <w:b/>
                <w:bCs/>
                <w:sz w:val="52"/>
                <w:szCs w:val="32"/>
              </w:rPr>
              <w:t>“How do I apply?”</w:t>
            </w:r>
          </w:p>
        </w:tc>
      </w:tr>
    </w:tbl>
    <w:p w14:paraId="5A9EB2E6" w14:textId="21E50625" w:rsidR="007971DA" w:rsidRDefault="0053528D" w:rsidP="00B414E2">
      <w:pPr>
        <w:pStyle w:val="NoSpacing"/>
        <w:rPr>
          <w:sz w:val="32"/>
          <w:szCs w:val="26"/>
        </w:rPr>
      </w:pPr>
      <w:r>
        <w:rPr>
          <w:sz w:val="32"/>
          <w:szCs w:val="26"/>
        </w:rPr>
        <w:t xml:space="preserve">Application deadline is </w:t>
      </w:r>
      <w:r w:rsidR="00717800">
        <w:rPr>
          <w:sz w:val="32"/>
          <w:szCs w:val="26"/>
        </w:rPr>
        <w:t>February 15th</w:t>
      </w:r>
      <w:r>
        <w:rPr>
          <w:sz w:val="32"/>
          <w:szCs w:val="26"/>
        </w:rPr>
        <w:t xml:space="preserve"> for the following academic year though you are highly encouraged to get your application</w:t>
      </w:r>
      <w:r w:rsidR="00717800">
        <w:rPr>
          <w:sz w:val="32"/>
          <w:szCs w:val="26"/>
        </w:rPr>
        <w:t xml:space="preserve"> in</w:t>
      </w:r>
      <w:r>
        <w:rPr>
          <w:sz w:val="32"/>
          <w:szCs w:val="26"/>
        </w:rPr>
        <w:t xml:space="preserve"> early as the positions are competitive. </w:t>
      </w:r>
    </w:p>
    <w:p w14:paraId="6A297874" w14:textId="77777777" w:rsidR="00717800" w:rsidRPr="00180C48" w:rsidRDefault="00717800" w:rsidP="00B414E2">
      <w:pPr>
        <w:pStyle w:val="NoSpacing"/>
        <w:rPr>
          <w:sz w:val="26"/>
          <w:szCs w:val="2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971DA" w14:paraId="6995694C" w14:textId="77777777" w:rsidTr="00410073">
        <w:tc>
          <w:tcPr>
            <w:tcW w:w="10885" w:type="dxa"/>
            <w:shd w:val="clear" w:color="auto" w:fill="DEEAF6" w:themeFill="accent1" w:themeFillTint="33"/>
          </w:tcPr>
          <w:p w14:paraId="15536779" w14:textId="5F199C6F" w:rsidR="00717800" w:rsidRDefault="00717800" w:rsidP="007178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Application process for GA positions in HSPA: </w:t>
            </w:r>
          </w:p>
          <w:p w14:paraId="3BB54AEC" w14:textId="77777777" w:rsidR="00717800" w:rsidRDefault="00717800" w:rsidP="007178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50821E4" w14:textId="74933A85" w:rsidR="00717800" w:rsidRDefault="00717800" w:rsidP="00717800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  <w:color w:val="737373"/>
              </w:rPr>
            </w:pPr>
            <w:r>
              <w:rPr>
                <w:rFonts w:ascii="Arial" w:hAnsi="Arial" w:cs="Arial"/>
                <w:color w:val="737373"/>
              </w:rPr>
              <w:lastRenderedPageBreak/>
              <w:t xml:space="preserve">1) Prior to applying for a Graduate Assistantship, an application for admission as a degree seeking candidate must be on file in the Graduate School. All documents submitted for the MS in HSPA application will be reviewed for Graduate Assistantship positions. </w:t>
            </w:r>
          </w:p>
          <w:p w14:paraId="1408FFB9" w14:textId="77777777" w:rsidR="00717800" w:rsidRDefault="00717800" w:rsidP="00717800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  <w:color w:val="737373"/>
              </w:rPr>
            </w:pPr>
            <w:r>
              <w:rPr>
                <w:rFonts w:ascii="Arial" w:hAnsi="Arial" w:cs="Arial"/>
                <w:color w:val="737373"/>
              </w:rPr>
              <w:t>2) Complete on-line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0096C1"/>
                </w:rPr>
                <w:t>Graduate Assistantship application:</w:t>
              </w:r>
            </w:hyperlink>
            <w:r>
              <w:rPr>
                <w:rFonts w:ascii="Arial" w:hAnsi="Arial" w:cs="Arial"/>
                <w:color w:val="737373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0096C1"/>
                </w:rPr>
                <w:t>https://www.eiu.edu/graduate/GAapplication/GAappl.php</w:t>
              </w:r>
            </w:hyperlink>
          </w:p>
          <w:p w14:paraId="38471228" w14:textId="77777777" w:rsidR="00717800" w:rsidRDefault="00717800" w:rsidP="00717800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  <w:color w:val="737373"/>
              </w:rPr>
            </w:pPr>
            <w:r>
              <w:rPr>
                <w:rFonts w:ascii="Arial" w:hAnsi="Arial" w:cs="Arial"/>
                <w:color w:val="737373"/>
              </w:rPr>
              <w:t>3) Ask three professional references to complete this form: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https://www.eiu.edu/mhs/machform/view.php?id=13006</w:t>
              </w:r>
            </w:hyperlink>
          </w:p>
          <w:p w14:paraId="1DD7599C" w14:textId="54BF6F23" w:rsidR="00B414E2" w:rsidRPr="00D24D31" w:rsidRDefault="00717800" w:rsidP="00717800">
            <w:pPr>
              <w:pStyle w:val="NormalWeb"/>
              <w:shd w:val="clear" w:color="auto" w:fill="FFFFFF"/>
              <w:spacing w:before="0" w:beforeAutospacing="0" w:after="165" w:afterAutospacing="0"/>
              <w:rPr>
                <w:szCs w:val="32"/>
              </w:rPr>
            </w:pPr>
            <w:r>
              <w:rPr>
                <w:rFonts w:ascii="Arial" w:hAnsi="Arial" w:cs="Arial"/>
                <w:color w:val="737373"/>
              </w:rPr>
              <w:t>4) Complete the graduate assistant application: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https://www.eiu.edu/mhs/machform/view.php?id=12063</w:t>
              </w:r>
            </w:hyperlink>
            <w:bookmarkStart w:id="0" w:name="_GoBack"/>
            <w:bookmarkEnd w:id="0"/>
          </w:p>
        </w:tc>
      </w:tr>
    </w:tbl>
    <w:p w14:paraId="54DCCC5B" w14:textId="77777777" w:rsidR="00912EB1" w:rsidRDefault="00912EB1" w:rsidP="00912EB1">
      <w:pPr>
        <w:pStyle w:val="Title"/>
        <w:rPr>
          <w:sz w:val="28"/>
        </w:rPr>
      </w:pPr>
    </w:p>
    <w:p w14:paraId="5D3D0729" w14:textId="77777777" w:rsidR="00B414E2" w:rsidRDefault="00B414E2" w:rsidP="00912EB1">
      <w:pPr>
        <w:pStyle w:val="Title"/>
        <w:rPr>
          <w:sz w:val="32"/>
        </w:rPr>
      </w:pPr>
    </w:p>
    <w:sectPr w:rsidR="00B414E2" w:rsidSect="00912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028C" w14:textId="77777777" w:rsidR="007D204E" w:rsidRDefault="007D204E">
      <w:pPr>
        <w:spacing w:after="0" w:line="240" w:lineRule="auto"/>
      </w:pPr>
      <w:r>
        <w:separator/>
      </w:r>
    </w:p>
  </w:endnote>
  <w:endnote w:type="continuationSeparator" w:id="0">
    <w:p w14:paraId="6DED77CC" w14:textId="77777777" w:rsidR="007D204E" w:rsidRDefault="007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D332" w14:textId="77777777" w:rsidR="007D204E" w:rsidRDefault="007D204E">
      <w:pPr>
        <w:spacing w:after="0" w:line="240" w:lineRule="auto"/>
      </w:pPr>
      <w:r>
        <w:separator/>
      </w:r>
    </w:p>
  </w:footnote>
  <w:footnote w:type="continuationSeparator" w:id="0">
    <w:p w14:paraId="22237FF8" w14:textId="77777777" w:rsidR="007D204E" w:rsidRDefault="007D2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NjMwsDA3Nbe0NDJV0lEKTi0uzszPAykwrAUAL+rRDiwAAAA="/>
  </w:docVars>
  <w:rsids>
    <w:rsidRoot w:val="000733A3"/>
    <w:rsid w:val="000451E8"/>
    <w:rsid w:val="000733A3"/>
    <w:rsid w:val="000C4DFE"/>
    <w:rsid w:val="00180C48"/>
    <w:rsid w:val="00266237"/>
    <w:rsid w:val="00410073"/>
    <w:rsid w:val="00444749"/>
    <w:rsid w:val="004A2CE9"/>
    <w:rsid w:val="00510AFF"/>
    <w:rsid w:val="0053528D"/>
    <w:rsid w:val="00553F31"/>
    <w:rsid w:val="00561251"/>
    <w:rsid w:val="00561AA2"/>
    <w:rsid w:val="005741F5"/>
    <w:rsid w:val="005F2956"/>
    <w:rsid w:val="005F5F1E"/>
    <w:rsid w:val="00717800"/>
    <w:rsid w:val="0072631A"/>
    <w:rsid w:val="00794633"/>
    <w:rsid w:val="007971DA"/>
    <w:rsid w:val="007D204E"/>
    <w:rsid w:val="00880C25"/>
    <w:rsid w:val="008B5B8D"/>
    <w:rsid w:val="008B6D96"/>
    <w:rsid w:val="00912EB1"/>
    <w:rsid w:val="009577C6"/>
    <w:rsid w:val="0097525B"/>
    <w:rsid w:val="009A1BF0"/>
    <w:rsid w:val="00A318C7"/>
    <w:rsid w:val="00A61E21"/>
    <w:rsid w:val="00A95607"/>
    <w:rsid w:val="00AA2A6D"/>
    <w:rsid w:val="00B414E2"/>
    <w:rsid w:val="00C229B0"/>
    <w:rsid w:val="00D24D31"/>
    <w:rsid w:val="00D96367"/>
    <w:rsid w:val="00E22AC7"/>
    <w:rsid w:val="00E42579"/>
    <w:rsid w:val="00F218BC"/>
    <w:rsid w:val="033BD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3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295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1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12EB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12E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12EB1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52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mhs/machform/view.php?id=13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iu.edu/graduate/GAapplication/GAapp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u.edu/graduate/GAapplication/GAappl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iu.edu/mhs/machform/view.php?id=1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2020-12-28T22:39:00Z</dcterms:created>
  <dcterms:modified xsi:type="dcterms:W3CDTF">2020-12-28T22:39:00Z</dcterms:modified>
</cp:coreProperties>
</file>